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42AF3">
      <w:pPr>
        <w:spacing w:before="107" w:line="222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硫酰氟报价表</w:t>
      </w:r>
    </w:p>
    <w:p w14:paraId="1399D385">
      <w:pPr>
        <w:spacing w:line="121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0"/>
        <w:tblW w:w="51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13"/>
        <w:gridCol w:w="1623"/>
        <w:gridCol w:w="2254"/>
        <w:gridCol w:w="1484"/>
        <w:gridCol w:w="1660"/>
        <w:gridCol w:w="3781"/>
      </w:tblGrid>
      <w:tr w14:paraId="0DCF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331" w:type="pct"/>
            <w:vAlign w:val="center"/>
          </w:tcPr>
          <w:p w14:paraId="28C95C4B">
            <w:pPr>
              <w:pStyle w:val="9"/>
              <w:spacing w:before="225" w:line="199" w:lineRule="auto"/>
              <w:ind w:left="6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881" w:type="pct"/>
            <w:vAlign w:val="center"/>
          </w:tcPr>
          <w:p w14:paraId="768A50DE">
            <w:pPr>
              <w:pStyle w:val="9"/>
              <w:spacing w:before="77" w:line="221" w:lineRule="auto"/>
              <w:ind w:left="24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物品名称</w:t>
            </w:r>
          </w:p>
        </w:tc>
        <w:tc>
          <w:tcPr>
            <w:tcW w:w="569" w:type="pct"/>
            <w:vAlign w:val="center"/>
          </w:tcPr>
          <w:p w14:paraId="5B605E3B">
            <w:pPr>
              <w:pStyle w:val="9"/>
              <w:spacing w:before="96" w:line="219" w:lineRule="auto"/>
              <w:ind w:left="433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物品规格</w:t>
            </w:r>
          </w:p>
        </w:tc>
        <w:tc>
          <w:tcPr>
            <w:tcW w:w="790" w:type="pct"/>
            <w:vAlign w:val="center"/>
          </w:tcPr>
          <w:p w14:paraId="2348762C">
            <w:pPr>
              <w:pStyle w:val="9"/>
              <w:spacing w:before="63" w:line="218" w:lineRule="auto"/>
              <w:ind w:left="156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单价</w:t>
            </w:r>
          </w:p>
        </w:tc>
        <w:tc>
          <w:tcPr>
            <w:tcW w:w="520" w:type="pct"/>
            <w:vAlign w:val="center"/>
          </w:tcPr>
          <w:p w14:paraId="6585B8F9">
            <w:pPr>
              <w:spacing w:line="291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81" w:type="pct"/>
            <w:vAlign w:val="center"/>
          </w:tcPr>
          <w:p w14:paraId="1DE91E85">
            <w:pPr>
              <w:pStyle w:val="9"/>
              <w:spacing w:before="76" w:line="219" w:lineRule="auto"/>
              <w:ind w:left="169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数量</w:t>
            </w:r>
          </w:p>
        </w:tc>
        <w:tc>
          <w:tcPr>
            <w:tcW w:w="1325" w:type="pct"/>
            <w:vAlign w:val="center"/>
          </w:tcPr>
          <w:p w14:paraId="3585C01F">
            <w:pPr>
              <w:pStyle w:val="9"/>
              <w:spacing w:before="76" w:line="219" w:lineRule="auto"/>
              <w:ind w:left="169"/>
              <w:jc w:val="center"/>
              <w:rPr>
                <w:rFonts w:hint="default" w:ascii="楷体" w:hAnsi="楷体" w:eastAsia="楷体" w:cs="楷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  <w:lang w:val="en-US" w:eastAsia="zh-CN"/>
              </w:rPr>
              <w:t>生产厂家</w:t>
            </w:r>
          </w:p>
        </w:tc>
      </w:tr>
      <w:tr w14:paraId="0A49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331" w:type="pct"/>
            <w:vAlign w:val="center"/>
          </w:tcPr>
          <w:p w14:paraId="0B23247C">
            <w:pPr>
              <w:pStyle w:val="9"/>
              <w:spacing w:before="141" w:line="241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14:paraId="7DB33499">
            <w:pPr>
              <w:pStyle w:val="9"/>
              <w:spacing w:before="94" w:line="291" w:lineRule="auto"/>
              <w:ind w:left="439" w:right="168" w:hanging="269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硫酰氟(钢</w:t>
            </w:r>
            <w:r>
              <w:rPr>
                <w:rFonts w:hint="eastAsia" w:ascii="楷体" w:hAnsi="楷体" w:eastAsia="楷体" w:cs="楷体"/>
                <w:spacing w:val="18"/>
                <w:sz w:val="24"/>
                <w:szCs w:val="24"/>
              </w:rPr>
              <w:t>瓶装)</w:t>
            </w:r>
          </w:p>
        </w:tc>
        <w:tc>
          <w:tcPr>
            <w:tcW w:w="569" w:type="pct"/>
            <w:vAlign w:val="center"/>
          </w:tcPr>
          <w:p w14:paraId="45D18354">
            <w:pPr>
              <w:pStyle w:val="9"/>
              <w:spacing w:before="88" w:line="239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</w:rPr>
              <w:t>99.0%</w:t>
            </w:r>
          </w:p>
        </w:tc>
        <w:tc>
          <w:tcPr>
            <w:tcW w:w="790" w:type="pct"/>
            <w:vAlign w:val="center"/>
          </w:tcPr>
          <w:p w14:paraId="0D0DD41B">
            <w:pPr>
              <w:spacing w:line="291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C1AE87B">
            <w:pPr>
              <w:pStyle w:val="9"/>
              <w:spacing w:before="88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BC97D7D">
            <w:pPr>
              <w:spacing w:line="291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元/公斤</w:t>
            </w:r>
          </w:p>
        </w:tc>
        <w:tc>
          <w:tcPr>
            <w:tcW w:w="581" w:type="pct"/>
            <w:vAlign w:val="center"/>
          </w:tcPr>
          <w:p w14:paraId="227D1C60">
            <w:pPr>
              <w:pStyle w:val="9"/>
              <w:spacing w:before="88" w:line="239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4"/>
                <w:szCs w:val="24"/>
                <w:lang w:val="en-US" w:eastAsia="zh-CN"/>
              </w:rPr>
              <w:t>120公斤</w:t>
            </w:r>
          </w:p>
        </w:tc>
        <w:tc>
          <w:tcPr>
            <w:tcW w:w="1325" w:type="pct"/>
            <w:vMerge w:val="restart"/>
            <w:vAlign w:val="center"/>
          </w:tcPr>
          <w:p w14:paraId="73CE61CB">
            <w:pPr>
              <w:pStyle w:val="9"/>
              <w:spacing w:before="88" w:line="239" w:lineRule="auto"/>
              <w:jc w:val="center"/>
              <w:rPr>
                <w:rFonts w:hint="eastAsia" w:ascii="楷体" w:hAnsi="楷体" w:eastAsia="楷体" w:cs="楷体"/>
                <w:spacing w:val="-3"/>
                <w:sz w:val="24"/>
                <w:szCs w:val="24"/>
              </w:rPr>
            </w:pPr>
          </w:p>
        </w:tc>
      </w:tr>
      <w:tr w14:paraId="1C29B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12" w:type="pct"/>
            <w:gridSpan w:val="2"/>
            <w:vAlign w:val="center"/>
          </w:tcPr>
          <w:p w14:paraId="4BB546C5">
            <w:pPr>
              <w:pStyle w:val="9"/>
              <w:spacing w:before="106" w:line="218" w:lineRule="auto"/>
              <w:ind w:left="215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</w:rPr>
              <w:t>合计价格(元)</w:t>
            </w:r>
          </w:p>
        </w:tc>
        <w:tc>
          <w:tcPr>
            <w:tcW w:w="2461" w:type="pct"/>
            <w:gridSpan w:val="4"/>
            <w:vAlign w:val="center"/>
          </w:tcPr>
          <w:p w14:paraId="62C4B28C">
            <w:pPr>
              <w:pStyle w:val="9"/>
              <w:spacing w:before="109" w:line="219" w:lineRule="auto"/>
              <w:ind w:left="444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5" w:type="pct"/>
            <w:vMerge w:val="continue"/>
            <w:vAlign w:val="center"/>
          </w:tcPr>
          <w:p w14:paraId="5635E948">
            <w:pPr>
              <w:pStyle w:val="9"/>
              <w:spacing w:before="109" w:line="219" w:lineRule="auto"/>
              <w:ind w:left="444"/>
              <w:jc w:val="center"/>
              <w:rPr>
                <w:rFonts w:hint="eastAsia" w:ascii="楷体" w:hAnsi="楷体" w:eastAsia="楷体" w:cs="楷体"/>
                <w:spacing w:val="11"/>
                <w:sz w:val="24"/>
                <w:szCs w:val="24"/>
              </w:rPr>
            </w:pPr>
          </w:p>
        </w:tc>
      </w:tr>
    </w:tbl>
    <w:p w14:paraId="59BA671E">
      <w:pPr>
        <w:pStyle w:val="2"/>
        <w:spacing w:before="54" w:line="334" w:lineRule="auto"/>
        <w:ind w:right="915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"/>
          <w:sz w:val="24"/>
          <w:szCs w:val="24"/>
        </w:rPr>
        <w:t>注：报价表中药剂必须专车送达本库，严禁物流快递，</w:t>
      </w:r>
      <w:r>
        <w:rPr>
          <w:rFonts w:hint="eastAsia" w:ascii="楷体" w:hAnsi="楷体" w:eastAsia="楷体" w:cs="楷体"/>
          <w:spacing w:val="18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同时注明药剂生厂商。</w:t>
      </w:r>
      <w:r>
        <w:rPr>
          <w:rFonts w:hint="eastAsia" w:ascii="楷体" w:hAnsi="楷体" w:eastAsia="楷体" w:cs="楷体"/>
          <w:spacing w:val="13"/>
          <w:sz w:val="24"/>
          <w:szCs w:val="24"/>
        </w:rPr>
        <w:t>上述报价包含和运输费用和税费(开具增值税普</w:t>
      </w:r>
      <w:r>
        <w:rPr>
          <w:rFonts w:hint="eastAsia" w:ascii="楷体" w:hAnsi="楷体" w:eastAsia="楷体" w:cs="楷体"/>
          <w:spacing w:val="6"/>
          <w:sz w:val="24"/>
          <w:szCs w:val="24"/>
        </w:rPr>
        <w:t>通发票，税率1%)。</w:t>
      </w:r>
    </w:p>
    <w:p w14:paraId="5F981C96">
      <w:pPr>
        <w:pStyle w:val="2"/>
        <w:spacing w:before="86" w:line="221" w:lineRule="auto"/>
        <w:rPr>
          <w:rFonts w:hint="eastAsia" w:ascii="宋体" w:hAnsi="宋体" w:eastAsia="宋体" w:cs="宋体"/>
          <w:spacing w:val="-8"/>
          <w:sz w:val="28"/>
          <w:szCs w:val="28"/>
        </w:rPr>
      </w:pPr>
    </w:p>
    <w:p w14:paraId="05166F3C">
      <w:pPr>
        <w:pStyle w:val="2"/>
        <w:spacing w:before="86" w:line="221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报价单位(盖章)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：</w:t>
      </w:r>
    </w:p>
    <w:p w14:paraId="2A4BB0CD">
      <w:pPr>
        <w:pStyle w:val="2"/>
        <w:spacing w:before="131" w:line="222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2"/>
          <w:position w:val="2"/>
          <w:sz w:val="28"/>
          <w:szCs w:val="28"/>
        </w:rPr>
        <w:t>报价时间：</w:t>
      </w:r>
      <w:r>
        <w:rPr>
          <w:rFonts w:hint="eastAsia" w:ascii="宋体" w:hAnsi="宋体" w:eastAsia="宋体" w:cs="宋体"/>
          <w:spacing w:val="35"/>
          <w:positio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5"/>
          <w:positio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239A">
    <w:pPr>
      <w:spacing w:line="173" w:lineRule="auto"/>
      <w:ind w:left="7600"/>
      <w:rPr>
        <w:rFonts w:ascii="Times New Roman" w:hAnsi="Times New Roman" w:eastAsia="Times New Roman" w:cs="Times New Roman"/>
        <w:sz w:val="26"/>
        <w:szCs w:val="26"/>
      </w:rPr>
    </w:pPr>
    <w:r>
      <w:rPr>
        <w:rFonts w:ascii="宋体" w:hAnsi="宋体" w:eastAsia="宋体" w:cs="宋体"/>
        <w:spacing w:val="-9"/>
        <w:w w:val="66"/>
        <w:sz w:val="26"/>
        <w:szCs w:val="26"/>
      </w:rPr>
      <w:t>—</w:t>
    </w:r>
    <w:r>
      <w:rPr>
        <w:rFonts w:ascii="宋体" w:hAnsi="宋体" w:eastAsia="宋体" w:cs="宋体"/>
        <w:spacing w:val="-24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spacing w:val="-4"/>
        <w:sz w:val="26"/>
        <w:szCs w:val="26"/>
      </w:rPr>
      <w:t>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2A"/>
    <w:rsid w:val="0003428B"/>
    <w:rsid w:val="000A5905"/>
    <w:rsid w:val="003F6153"/>
    <w:rsid w:val="00760B09"/>
    <w:rsid w:val="00763010"/>
    <w:rsid w:val="0080322A"/>
    <w:rsid w:val="00841118"/>
    <w:rsid w:val="00993C67"/>
    <w:rsid w:val="00F7353B"/>
    <w:rsid w:val="10283903"/>
    <w:rsid w:val="15E1754A"/>
    <w:rsid w:val="210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136</Characters>
  <Lines>1</Lines>
  <Paragraphs>1</Paragraphs>
  <TotalTime>13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2022-04-28T03:22:00Z</dcterms:created>
  <dc:creator>zxk14</dc:creator>
  <cp:lastModifiedBy>蒋敏效</cp:lastModifiedBy>
  <dcterms:modified xsi:type="dcterms:W3CDTF">2025-08-15T01:16:15Z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eyJoZGlkIjoiMzU1OGJkNTljNjQyMmM1ZDVhMDNiODViOGM0NTQzZmUiLCJ1c2VySWQiOiIxMzkwNTI5MjExIn0=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A24B5E8DE4644A8EA3A5B5C302E2158B_12</vt:lpwstr>
  </property>
</Properties>
</file>