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75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安徽省储备粮管理有限公司现代粮食物流中心库报价单</w:t>
      </w:r>
    </w:p>
    <w:p w14:paraId="704E8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b/>
          <w:sz w:val="32"/>
          <w:szCs w:val="32"/>
          <w:lang w:val="en-US" w:eastAsia="zh-CN"/>
        </w:r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5917"/>
      </w:tblGrid>
      <w:tr w14:paraId="23D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025D6CC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项目名称</w:t>
            </w:r>
          </w:p>
        </w:tc>
        <w:tc>
          <w:tcPr>
            <w:tcW w:w="3472" w:type="pct"/>
            <w:vAlign w:val="center"/>
          </w:tcPr>
          <w:p w14:paraId="1D85F248">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szCs w:val="24"/>
                <w:highlight w:val="none"/>
                <w:lang w:val="en-US"/>
              </w:rPr>
            </w:pPr>
            <w:r>
              <w:rPr>
                <w:rFonts w:hint="eastAsia" w:ascii="Times New Roman" w:hAnsi="Times New Roman" w:eastAsiaTheme="minorEastAsia" w:cstheme="minorEastAsia"/>
                <w:sz w:val="24"/>
                <w:szCs w:val="24"/>
                <w:lang w:val="en-US" w:eastAsia="zh-CN"/>
              </w:rPr>
              <w:t>安徽省储备粮</w:t>
            </w:r>
            <w:r>
              <w:rPr>
                <w:rFonts w:hint="eastAsia" w:ascii="Times New Roman" w:hAnsi="Times New Roman" w:cstheme="minorEastAsia"/>
                <w:sz w:val="24"/>
                <w:szCs w:val="24"/>
                <w:lang w:val="en-US" w:eastAsia="zh-CN"/>
              </w:rPr>
              <w:t>管理有限公司现代粮食物流中心库绿植租赁</w:t>
            </w:r>
            <w:r>
              <w:rPr>
                <w:rFonts w:hint="eastAsia" w:ascii="Times New Roman" w:hAnsi="Times New Roman" w:eastAsiaTheme="minorEastAsia" w:cstheme="minorEastAsia"/>
                <w:sz w:val="24"/>
                <w:szCs w:val="24"/>
                <w:lang w:val="en-US" w:eastAsia="zh-CN"/>
              </w:rPr>
              <w:t>服务项目</w:t>
            </w:r>
          </w:p>
        </w:tc>
      </w:tr>
      <w:tr w14:paraId="2CF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7" w:type="pct"/>
            <w:vAlign w:val="center"/>
          </w:tcPr>
          <w:p w14:paraId="5174FC9B">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项目单位</w:t>
            </w:r>
          </w:p>
        </w:tc>
        <w:tc>
          <w:tcPr>
            <w:tcW w:w="3472" w:type="pct"/>
            <w:vAlign w:val="center"/>
          </w:tcPr>
          <w:p w14:paraId="32FCFC0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eastAsiaTheme="minorEastAsia" w:cstheme="minorEastAsia"/>
                <w:sz w:val="24"/>
                <w:szCs w:val="24"/>
                <w:lang w:val="en-US" w:eastAsia="zh-CN"/>
              </w:rPr>
              <w:t>安徽省储备粮</w:t>
            </w:r>
            <w:r>
              <w:rPr>
                <w:rFonts w:hint="eastAsia" w:ascii="Times New Roman" w:hAnsi="Times New Roman" w:cstheme="minorEastAsia"/>
                <w:sz w:val="24"/>
                <w:szCs w:val="24"/>
                <w:lang w:val="en-US" w:eastAsia="zh-CN"/>
              </w:rPr>
              <w:t>管理有限公司现代粮食物流中心库</w:t>
            </w:r>
          </w:p>
        </w:tc>
      </w:tr>
      <w:tr w14:paraId="2F41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27" w:type="pct"/>
            <w:vAlign w:val="center"/>
          </w:tcPr>
          <w:p w14:paraId="074CAD2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w:t>
            </w:r>
            <w:r>
              <w:rPr>
                <w:rFonts w:hint="eastAsia" w:ascii="Times New Roman" w:hAnsi="Times New Roman"/>
                <w:sz w:val="24"/>
                <w:szCs w:val="24"/>
                <w:highlight w:val="none"/>
                <w:lang w:val="en-US"/>
              </w:rPr>
              <w:t>建设</w:t>
            </w:r>
            <w:r>
              <w:rPr>
                <w:rFonts w:hint="eastAsia" w:ascii="Times New Roman" w:hAnsi="Times New Roman"/>
                <w:sz w:val="24"/>
                <w:szCs w:val="24"/>
                <w:highlight w:val="none"/>
              </w:rPr>
              <w:t>地点</w:t>
            </w:r>
          </w:p>
        </w:tc>
        <w:tc>
          <w:tcPr>
            <w:tcW w:w="3472" w:type="pct"/>
            <w:vAlign w:val="center"/>
          </w:tcPr>
          <w:p w14:paraId="1C1A86CC">
            <w:pPr>
              <w:keepNext w:val="0"/>
              <w:keepLines w:val="0"/>
              <w:widowControl/>
              <w:suppressLineNumbers w:val="0"/>
              <w:jc w:val="center"/>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rPr>
              <w:t>安徽省</w:t>
            </w:r>
            <w:r>
              <w:rPr>
                <w:rFonts w:hint="eastAsia" w:ascii="Times New Roman" w:hAnsi="Times New Roman"/>
                <w:sz w:val="24"/>
                <w:szCs w:val="24"/>
                <w:highlight w:val="none"/>
                <w:lang w:val="en-US" w:eastAsia="zh-CN"/>
              </w:rPr>
              <w:t>六安市舒城县杭埠镇</w:t>
            </w:r>
            <w:r>
              <w:rPr>
                <w:rFonts w:ascii="Times New Roman" w:hAnsi="Times New Roman" w:eastAsia="宋体" w:cs="宋体"/>
                <w:kern w:val="0"/>
                <w:sz w:val="24"/>
                <w:szCs w:val="24"/>
                <w:lang w:val="en-US" w:eastAsia="zh-CN" w:bidi="ar"/>
              </w:rPr>
              <w:t>粮食产业园内</w:t>
            </w:r>
          </w:p>
        </w:tc>
      </w:tr>
      <w:tr w14:paraId="2A3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452EAFBA">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lang w:val="en-US"/>
              </w:rPr>
            </w:pPr>
            <w:r>
              <w:rPr>
                <w:rFonts w:hint="eastAsia" w:ascii="Times New Roman" w:hAnsi="Times New Roman"/>
                <w:sz w:val="24"/>
                <w:szCs w:val="24"/>
                <w:highlight w:val="none"/>
              </w:rPr>
              <w:t>项目概况</w:t>
            </w:r>
          </w:p>
        </w:tc>
        <w:tc>
          <w:tcPr>
            <w:tcW w:w="3472" w:type="pct"/>
            <w:vAlign w:val="center"/>
          </w:tcPr>
          <w:p w14:paraId="6DFCA7E6">
            <w:pPr>
              <w:keepNext w:val="0"/>
              <w:keepLines w:val="0"/>
              <w:widowControl/>
              <w:suppressLineNumbers w:val="0"/>
              <w:jc w:val="both"/>
              <w:rPr>
                <w:rFonts w:hint="default"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安徽省储备粮管理有限公司现代粮食物流中心库位于六安市舒城县杭埠镇粮食产业园，为优化办公楼公共区域环境，提升办公舒适度，计划开展2026年度绿植租赁工作，租赁期限两年，本次报价涵盖两年全部租赁相关服务。</w:t>
            </w:r>
          </w:p>
        </w:tc>
      </w:tr>
      <w:tr w14:paraId="5655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6F0512B6">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 w:val="24"/>
                <w:szCs w:val="24"/>
                <w:highlight w:val="none"/>
                <w:lang w:eastAsia="zh-CN"/>
              </w:rPr>
            </w:pPr>
            <w:r>
              <w:rPr>
                <w:rFonts w:hint="eastAsia" w:ascii="Times New Roman" w:hAnsi="Times New Roman"/>
                <w:sz w:val="24"/>
                <w:szCs w:val="24"/>
                <w:highlight w:val="none"/>
                <w:lang w:eastAsia="zh-CN"/>
              </w:rPr>
              <w:t>绿植清单</w:t>
            </w:r>
          </w:p>
        </w:tc>
        <w:tc>
          <w:tcPr>
            <w:tcW w:w="3472" w:type="pct"/>
            <w:vAlign w:val="center"/>
          </w:tcPr>
          <w:p w14:paraId="65F31550">
            <w:pPr>
              <w:keepNext w:val="0"/>
              <w:keepLines w:val="0"/>
              <w:widowControl/>
              <w:suppressLineNumbers w:val="0"/>
              <w:jc w:val="both"/>
              <w:rPr>
                <w:rFonts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特大盆（高度180cm以上）：11盆；大盆（高度120-180cm）：18盆；中小盆（高度60-120cm）：37盆；合计：66盆</w:t>
            </w:r>
          </w:p>
        </w:tc>
      </w:tr>
      <w:tr w14:paraId="078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7016939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资金来源</w:t>
            </w:r>
          </w:p>
        </w:tc>
        <w:tc>
          <w:tcPr>
            <w:tcW w:w="3472" w:type="pct"/>
            <w:vAlign w:val="center"/>
          </w:tcPr>
          <w:p w14:paraId="4DEB8F8C">
            <w:pPr>
              <w:keepNext w:val="0"/>
              <w:keepLines w:val="0"/>
              <w:widowControl/>
              <w:suppressLineNumbers w:val="0"/>
              <w:jc w:val="center"/>
              <w:rPr>
                <w:rFonts w:ascii="Times New Roman" w:hAnsi="Times New Roman"/>
                <w:sz w:val="24"/>
                <w:szCs w:val="24"/>
                <w:highlight w:val="none"/>
              </w:rPr>
            </w:pPr>
            <w:r>
              <w:rPr>
                <w:rFonts w:ascii="Times New Roman" w:hAnsi="Times New Roman" w:eastAsia="宋体" w:cs="宋体"/>
                <w:kern w:val="0"/>
                <w:sz w:val="24"/>
                <w:szCs w:val="24"/>
                <w:lang w:val="en-US" w:eastAsia="zh-CN" w:bidi="ar"/>
              </w:rPr>
              <w:t>企业自筹，资金已落实</w:t>
            </w:r>
          </w:p>
        </w:tc>
      </w:tr>
      <w:tr w14:paraId="69A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27" w:type="pct"/>
            <w:vAlign w:val="center"/>
          </w:tcPr>
          <w:p w14:paraId="1BF8792D">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项目限价</w:t>
            </w:r>
          </w:p>
        </w:tc>
        <w:tc>
          <w:tcPr>
            <w:tcW w:w="3472" w:type="pct"/>
            <w:vAlign w:val="center"/>
          </w:tcPr>
          <w:p w14:paraId="06348D73">
            <w:pPr>
              <w:jc w:val="both"/>
              <w:rPr>
                <w:rFonts w:hint="default" w:ascii="Times New Roman" w:hAnsi="Times New Roman" w:eastAsiaTheme="minorEastAsia"/>
                <w:sz w:val="24"/>
                <w:szCs w:val="24"/>
                <w:highlight w:val="none"/>
                <w:lang w:val="en-US" w:eastAsia="zh-CN"/>
              </w:rPr>
            </w:pPr>
            <w:r>
              <w:rPr>
                <w:rFonts w:ascii="Times New Roman" w:hAnsi="Times New Roman" w:eastAsia="宋体" w:cs="宋体"/>
                <w:kern w:val="0"/>
                <w:sz w:val="24"/>
                <w:szCs w:val="24"/>
                <w:lang w:val="en-US" w:eastAsia="zh-CN" w:bidi="ar"/>
              </w:rPr>
              <w:t>费用上限7200元/年（含税），两年累计限价14400元（含税）</w:t>
            </w:r>
          </w:p>
        </w:tc>
      </w:tr>
      <w:tr w14:paraId="25C6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27" w:type="pct"/>
            <w:vAlign w:val="center"/>
          </w:tcPr>
          <w:p w14:paraId="52E90390">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项目务期限</w:t>
            </w:r>
          </w:p>
        </w:tc>
        <w:tc>
          <w:tcPr>
            <w:tcW w:w="3472" w:type="pct"/>
            <w:vAlign w:val="center"/>
          </w:tcPr>
          <w:p w14:paraId="61E8F8DB">
            <w:pPr>
              <w:keepNext w:val="0"/>
              <w:keepLines w:val="0"/>
              <w:widowControl/>
              <w:suppressLineNumbers w:val="0"/>
              <w:jc w:val="center"/>
              <w:rPr>
                <w:rFonts w:hint="eastAsia"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两年（自合同签订生效之日起计算）</w:t>
            </w:r>
          </w:p>
        </w:tc>
      </w:tr>
      <w:tr w14:paraId="42A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527" w:type="pct"/>
            <w:vAlign w:val="center"/>
          </w:tcPr>
          <w:p w14:paraId="4B054130">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服务单位报价</w:t>
            </w:r>
          </w:p>
        </w:tc>
        <w:tc>
          <w:tcPr>
            <w:tcW w:w="3472" w:type="pct"/>
            <w:vAlign w:val="center"/>
          </w:tcPr>
          <w:p w14:paraId="599360F1">
            <w:pPr>
              <w:keepNext w:val="0"/>
              <w:keepLines w:val="0"/>
              <w:widowControl/>
              <w:suppressLineNumbers w:val="0"/>
              <w:jc w:val="left"/>
              <w:rPr>
                <w:rFonts w:ascii="Times New Roman" w:hAnsi="Times New Roman"/>
                <w:sz w:val="24"/>
                <w:szCs w:val="24"/>
                <w:highlight w:val="none"/>
              </w:rPr>
            </w:pPr>
            <w:r>
              <w:rPr>
                <w:rFonts w:ascii="Times New Roman" w:hAnsi="Times New Roman" w:eastAsia="宋体" w:cs="宋体"/>
                <w:kern w:val="0"/>
                <w:sz w:val="24"/>
                <w:szCs w:val="24"/>
                <w:lang w:val="en-US" w:eastAsia="zh-CN" w:bidi="ar"/>
              </w:rPr>
              <w:t>费用（</w:t>
            </w:r>
            <w:r>
              <w:rPr>
                <w:rFonts w:hint="eastAsia" w:ascii="Times New Roman" w:hAnsi="Times New Roman" w:cs="宋体"/>
                <w:kern w:val="0"/>
                <w:sz w:val="24"/>
                <w:szCs w:val="24"/>
                <w:lang w:val="en-US" w:eastAsia="zh-CN" w:bidi="ar"/>
              </w:rPr>
              <w:t xml:space="preserve">       </w:t>
            </w:r>
            <w:r>
              <w:rPr>
                <w:rFonts w:ascii="Times New Roman" w:hAnsi="Times New Roman" w:eastAsia="宋体" w:cs="宋体"/>
                <w:kern w:val="0"/>
                <w:sz w:val="24"/>
                <w:szCs w:val="24"/>
                <w:lang w:val="en-US" w:eastAsia="zh-CN" w:bidi="ar"/>
              </w:rPr>
              <w:t>）元（含税，包含绿植采购、运输、摆放、日常养护、更换及相关人工费用，无额外隐形收费）</w:t>
            </w:r>
          </w:p>
        </w:tc>
      </w:tr>
      <w:tr w14:paraId="40F9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5D171CB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合同签订及付款</w:t>
            </w:r>
          </w:p>
        </w:tc>
        <w:tc>
          <w:tcPr>
            <w:tcW w:w="3472" w:type="pct"/>
            <w:vAlign w:val="center"/>
          </w:tcPr>
          <w:p w14:paraId="6D5DFC54">
            <w:pPr>
              <w:keepNext w:val="0"/>
              <w:keepLines w:val="0"/>
              <w:widowControl/>
              <w:suppressLineNumbers w:val="0"/>
              <w:jc w:val="left"/>
              <w:rPr>
                <w:rFonts w:hint="default" w:ascii="Times New Roman" w:hAnsi="Times New Roman" w:eastAsiaTheme="minorEastAsia"/>
                <w:sz w:val="24"/>
                <w:szCs w:val="24"/>
                <w:highlight w:val="none"/>
                <w:lang w:val="en-US" w:eastAsia="zh-CN"/>
              </w:rPr>
            </w:pPr>
            <w:r>
              <w:rPr>
                <w:rFonts w:ascii="Times New Roman" w:hAnsi="Times New Roman" w:eastAsia="宋体" w:cs="宋体"/>
                <w:kern w:val="0"/>
                <w:sz w:val="24"/>
                <w:szCs w:val="24"/>
                <w:lang w:val="en-US" w:eastAsia="zh-CN" w:bidi="ar"/>
              </w:rPr>
              <w:t>成交后3个工作日内，由安徽省储备粮管理有限公司现代粮食物流中心库与成交单位签订正式服务合同；付款方式：按年支付，每年服务期满后10个工作日内，凭</w:t>
            </w:r>
            <w:bookmarkStart w:id="0" w:name="_GoBack"/>
            <w:bookmarkEnd w:id="0"/>
            <w:r>
              <w:rPr>
                <w:rFonts w:ascii="Times New Roman" w:hAnsi="Times New Roman" w:eastAsia="宋体" w:cs="宋体"/>
                <w:kern w:val="0"/>
                <w:sz w:val="24"/>
                <w:szCs w:val="24"/>
                <w:lang w:val="en-US" w:eastAsia="zh-CN" w:bidi="ar"/>
              </w:rPr>
              <w:t>票结清当年费用。</w:t>
            </w:r>
          </w:p>
        </w:tc>
      </w:tr>
      <w:tr w14:paraId="71B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48E6BD4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收件地址</w:t>
            </w:r>
          </w:p>
        </w:tc>
        <w:tc>
          <w:tcPr>
            <w:tcW w:w="3472" w:type="pct"/>
            <w:vAlign w:val="center"/>
          </w:tcPr>
          <w:p w14:paraId="5AF0B96F">
            <w:pPr>
              <w:keepNext w:val="0"/>
              <w:keepLines w:val="0"/>
              <w:widowControl/>
              <w:suppressLineNumbers w:val="0"/>
              <w:jc w:val="left"/>
              <w:rPr>
                <w:rFonts w:hint="default"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收件地址：安徽省六安市舒城县杭埠镇粮食产业园；收件人：吴宗奎；联系电话：13965421883（报价文件请密封送达，逾期视为无效报价）</w:t>
            </w:r>
          </w:p>
        </w:tc>
      </w:tr>
      <w:tr w14:paraId="793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27" w:type="pct"/>
            <w:vAlign w:val="center"/>
          </w:tcPr>
          <w:p w14:paraId="540F623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报价文件组成</w:t>
            </w:r>
          </w:p>
        </w:tc>
        <w:tc>
          <w:tcPr>
            <w:tcW w:w="3472" w:type="pct"/>
            <w:vAlign w:val="center"/>
          </w:tcPr>
          <w:p w14:paraId="57556305">
            <w:pPr>
              <w:pStyle w:val="20"/>
              <w:keepNext w:val="0"/>
              <w:keepLines w:val="0"/>
              <w:pageBreakBefore w:val="0"/>
              <w:widowControl w:val="0"/>
              <w:numPr>
                <w:ilvl w:val="0"/>
                <w:numId w:val="1"/>
              </w:numPr>
              <w:kinsoku/>
              <w:wordWrap/>
              <w:overflowPunct/>
              <w:topLinePunct w:val="0"/>
              <w:autoSpaceDE/>
              <w:autoSpaceDN/>
              <w:bidi w:val="0"/>
              <w:adjustRightInd/>
              <w:snapToGrid/>
              <w:spacing w:after="0" w:line="360" w:lineRule="exact"/>
              <w:jc w:val="left"/>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营业执照复印件2.报价单3. 绿植租赁服务方案（可选，可补充绿植品种等）。</w:t>
            </w:r>
          </w:p>
          <w:p w14:paraId="11840794">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（注：报价文件需逐页加盖公章）</w:t>
            </w:r>
          </w:p>
        </w:tc>
      </w:tr>
    </w:tbl>
    <w:p w14:paraId="251DDA2B">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p>
    <w:p w14:paraId="534BA24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160"/>
          <w:kern w:val="0"/>
          <w:sz w:val="24"/>
          <w:szCs w:val="24"/>
          <w:fitText w:val="1920" w:id="1669220952"/>
          <w:lang w:val="en-US" w:eastAsia="zh-CN"/>
        </w:rPr>
        <w:t>报价</w:t>
      </w:r>
      <w:r>
        <w:rPr>
          <w:rFonts w:hint="eastAsia"/>
          <w:spacing w:val="160"/>
          <w:kern w:val="0"/>
          <w:sz w:val="24"/>
          <w:szCs w:val="24"/>
          <w:fitText w:val="1920" w:id="1669220952"/>
        </w:rPr>
        <w:t>单</w:t>
      </w:r>
      <w:r>
        <w:rPr>
          <w:rFonts w:hint="eastAsia"/>
          <w:spacing w:val="0"/>
          <w:kern w:val="0"/>
          <w:sz w:val="24"/>
          <w:szCs w:val="24"/>
          <w:fitText w:val="1920" w:id="1669220952"/>
        </w:rPr>
        <w:t>位</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r>
        <w:rPr>
          <w:rFonts w:hint="eastAsia"/>
          <w:sz w:val="24"/>
          <w:szCs w:val="24"/>
        </w:rPr>
        <w:t>（盖章）</w:t>
      </w:r>
    </w:p>
    <w:p w14:paraId="19B80E2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lang w:val="en-US"/>
        </w:rPr>
      </w:pPr>
      <w:r>
        <w:rPr>
          <w:rFonts w:hint="eastAsia"/>
          <w:spacing w:val="0"/>
          <w:kern w:val="0"/>
          <w:sz w:val="24"/>
          <w:szCs w:val="24"/>
          <w:fitText w:val="1920" w:id="1591173775"/>
        </w:rPr>
        <w:t>联系人</w:t>
      </w:r>
      <w:r>
        <w:rPr>
          <w:rFonts w:hint="eastAsia"/>
          <w:spacing w:val="0"/>
          <w:kern w:val="0"/>
          <w:sz w:val="24"/>
          <w:szCs w:val="24"/>
          <w:fitText w:val="1920" w:id="1591173775"/>
          <w:lang w:val="en-US"/>
        </w:rPr>
        <w:t>及联系</w:t>
      </w:r>
      <w:r>
        <w:rPr>
          <w:rFonts w:hint="eastAsia"/>
          <w:spacing w:val="0"/>
          <w:kern w:val="0"/>
          <w:sz w:val="24"/>
          <w:szCs w:val="24"/>
          <w:fitText w:val="1920" w:id="1591173775"/>
          <w:lang w:val="en-US" w:eastAsia="zh-CN"/>
        </w:rPr>
        <w:t>电话</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p>
    <w:p w14:paraId="7107A9DE">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720"/>
          <w:kern w:val="0"/>
          <w:sz w:val="24"/>
          <w:szCs w:val="24"/>
          <w:fitText w:val="1920" w:id="2009150342"/>
        </w:rPr>
        <w:t>日</w:t>
      </w:r>
      <w:r>
        <w:rPr>
          <w:rFonts w:hint="eastAsia"/>
          <w:spacing w:val="0"/>
          <w:kern w:val="0"/>
          <w:sz w:val="24"/>
          <w:szCs w:val="24"/>
          <w:fitText w:val="1920" w:id="2009150342"/>
        </w:rPr>
        <w:t>期</w:t>
      </w:r>
      <w:r>
        <w:rPr>
          <w:rFonts w:hint="eastAsia"/>
          <w:sz w:val="24"/>
          <w:szCs w:val="24"/>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sNewRomanPSMT">
    <w:altName w:val="Times New Roman"/>
    <w:panose1 w:val="00000000000000000000"/>
    <w:charset w:val="00"/>
    <w:family w:val="roman"/>
    <w:pitch w:val="default"/>
    <w:sig w:usb0="00000000" w:usb1="00000000" w:usb2="00000010" w:usb3="00000000" w:csb0="00040000" w:csb1="00000000"/>
  </w:font>
  <w:font w:name="Sylfaen">
    <w:altName w:val="华文楷体"/>
    <w:panose1 w:val="010A0502050306030303"/>
    <w:charset w:val="00"/>
    <w:family w:val="roman"/>
    <w:pitch w:val="default"/>
    <w:sig w:usb0="00000000" w:usb1="00000000" w:usb2="00000000" w:usb3="00000000" w:csb0="2000009F" w:csb1="00000000"/>
  </w:font>
  <w:font w:name="华文楷体">
    <w:panose1 w:val="02010600040101010101"/>
    <w:charset w:val="86"/>
    <w:family w:val="auto"/>
    <w:pitch w:val="default"/>
    <w:sig w:usb0="A00002BF" w:usb1="78CF7CFB" w:usb2="00000016" w:usb3="00000000" w:csb0="6006009F" w:csb1="DFD70000"/>
  </w:font>
  <w:font w:name="MingLiU">
    <w:altName w:val="方正书宋_GBK"/>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1416E"/>
    <w:multiLevelType w:val="singleLevel"/>
    <w:tmpl w:val="6681416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95"/>
    <w:rsid w:val="000072A7"/>
    <w:rsid w:val="0001165F"/>
    <w:rsid w:val="00017FEC"/>
    <w:rsid w:val="00037D14"/>
    <w:rsid w:val="00051523"/>
    <w:rsid w:val="00066222"/>
    <w:rsid w:val="00084BDC"/>
    <w:rsid w:val="000B789D"/>
    <w:rsid w:val="000F1E9C"/>
    <w:rsid w:val="00165231"/>
    <w:rsid w:val="00171D9D"/>
    <w:rsid w:val="00177A93"/>
    <w:rsid w:val="00191D79"/>
    <w:rsid w:val="001947B9"/>
    <w:rsid w:val="001B27E3"/>
    <w:rsid w:val="00212327"/>
    <w:rsid w:val="002164EC"/>
    <w:rsid w:val="002169A1"/>
    <w:rsid w:val="0022657A"/>
    <w:rsid w:val="002434B0"/>
    <w:rsid w:val="00244320"/>
    <w:rsid w:val="00273C86"/>
    <w:rsid w:val="002E0413"/>
    <w:rsid w:val="003103A4"/>
    <w:rsid w:val="00350606"/>
    <w:rsid w:val="00380C31"/>
    <w:rsid w:val="00393AEC"/>
    <w:rsid w:val="003A12CE"/>
    <w:rsid w:val="003F5D95"/>
    <w:rsid w:val="00421380"/>
    <w:rsid w:val="004A6705"/>
    <w:rsid w:val="004B331D"/>
    <w:rsid w:val="004D09F8"/>
    <w:rsid w:val="005578CD"/>
    <w:rsid w:val="00566C4C"/>
    <w:rsid w:val="00597226"/>
    <w:rsid w:val="005B6794"/>
    <w:rsid w:val="005F792F"/>
    <w:rsid w:val="0061041B"/>
    <w:rsid w:val="006139BA"/>
    <w:rsid w:val="00627922"/>
    <w:rsid w:val="00632895"/>
    <w:rsid w:val="00635B72"/>
    <w:rsid w:val="00645A3B"/>
    <w:rsid w:val="00667D7B"/>
    <w:rsid w:val="00673F61"/>
    <w:rsid w:val="006D2706"/>
    <w:rsid w:val="006E606D"/>
    <w:rsid w:val="00727CAE"/>
    <w:rsid w:val="00740A6E"/>
    <w:rsid w:val="0075546D"/>
    <w:rsid w:val="0079724E"/>
    <w:rsid w:val="008320D7"/>
    <w:rsid w:val="008403E1"/>
    <w:rsid w:val="008617F9"/>
    <w:rsid w:val="00936E1B"/>
    <w:rsid w:val="00945B5D"/>
    <w:rsid w:val="0095222D"/>
    <w:rsid w:val="0096781B"/>
    <w:rsid w:val="009A27D4"/>
    <w:rsid w:val="009E368A"/>
    <w:rsid w:val="009F17B8"/>
    <w:rsid w:val="009F4D22"/>
    <w:rsid w:val="00A8160E"/>
    <w:rsid w:val="00A97074"/>
    <w:rsid w:val="00AD2152"/>
    <w:rsid w:val="00AF7372"/>
    <w:rsid w:val="00B04D6B"/>
    <w:rsid w:val="00B16E84"/>
    <w:rsid w:val="00B53E9C"/>
    <w:rsid w:val="00B67AE1"/>
    <w:rsid w:val="00B74DB9"/>
    <w:rsid w:val="00B960EB"/>
    <w:rsid w:val="00BD5557"/>
    <w:rsid w:val="00BD5EA8"/>
    <w:rsid w:val="00BF752B"/>
    <w:rsid w:val="00C7556B"/>
    <w:rsid w:val="00D10A31"/>
    <w:rsid w:val="00D44568"/>
    <w:rsid w:val="00DC4861"/>
    <w:rsid w:val="00E04B31"/>
    <w:rsid w:val="00E25323"/>
    <w:rsid w:val="00E50474"/>
    <w:rsid w:val="00ED5C6F"/>
    <w:rsid w:val="00EE2DB9"/>
    <w:rsid w:val="00F130E3"/>
    <w:rsid w:val="00F215B8"/>
    <w:rsid w:val="00F24EFA"/>
    <w:rsid w:val="00F45C9D"/>
    <w:rsid w:val="00F75C0C"/>
    <w:rsid w:val="00F775CC"/>
    <w:rsid w:val="00F92551"/>
    <w:rsid w:val="00FA4BAA"/>
    <w:rsid w:val="00FC1D78"/>
    <w:rsid w:val="00FE67F6"/>
    <w:rsid w:val="01172A03"/>
    <w:rsid w:val="01BB739C"/>
    <w:rsid w:val="023E6E94"/>
    <w:rsid w:val="023F42AD"/>
    <w:rsid w:val="02B91D27"/>
    <w:rsid w:val="050E411D"/>
    <w:rsid w:val="064852B6"/>
    <w:rsid w:val="06937AD6"/>
    <w:rsid w:val="087F4D23"/>
    <w:rsid w:val="095E1B17"/>
    <w:rsid w:val="09E16323"/>
    <w:rsid w:val="0D786712"/>
    <w:rsid w:val="0DBA3094"/>
    <w:rsid w:val="0F2E4F4B"/>
    <w:rsid w:val="0F2F1860"/>
    <w:rsid w:val="0F474DFC"/>
    <w:rsid w:val="101271B8"/>
    <w:rsid w:val="127F48AC"/>
    <w:rsid w:val="13A8556C"/>
    <w:rsid w:val="143E1B96"/>
    <w:rsid w:val="15C70A44"/>
    <w:rsid w:val="15D1541F"/>
    <w:rsid w:val="17263548"/>
    <w:rsid w:val="17F453F5"/>
    <w:rsid w:val="186453D5"/>
    <w:rsid w:val="19E219A9"/>
    <w:rsid w:val="1B447AB0"/>
    <w:rsid w:val="1DDD5557"/>
    <w:rsid w:val="1E9011CA"/>
    <w:rsid w:val="1FC61AFC"/>
    <w:rsid w:val="202A4B4F"/>
    <w:rsid w:val="217032BE"/>
    <w:rsid w:val="22D95913"/>
    <w:rsid w:val="26EC20B9"/>
    <w:rsid w:val="278422F1"/>
    <w:rsid w:val="27A0235E"/>
    <w:rsid w:val="2C1C22B9"/>
    <w:rsid w:val="2D067C4C"/>
    <w:rsid w:val="2D7352E2"/>
    <w:rsid w:val="2DB72CF5"/>
    <w:rsid w:val="2F3808B3"/>
    <w:rsid w:val="31815AF3"/>
    <w:rsid w:val="31B340F5"/>
    <w:rsid w:val="31D70D4D"/>
    <w:rsid w:val="327E1D51"/>
    <w:rsid w:val="351F7AB0"/>
    <w:rsid w:val="36581519"/>
    <w:rsid w:val="38A81BB8"/>
    <w:rsid w:val="38FB262F"/>
    <w:rsid w:val="39A44A75"/>
    <w:rsid w:val="3BC92571"/>
    <w:rsid w:val="3C6D114E"/>
    <w:rsid w:val="3CC61EB5"/>
    <w:rsid w:val="3DAF1205"/>
    <w:rsid w:val="3EE17BD1"/>
    <w:rsid w:val="3EEFE682"/>
    <w:rsid w:val="3F656A54"/>
    <w:rsid w:val="3FFB6E37"/>
    <w:rsid w:val="40866C82"/>
    <w:rsid w:val="40E165AE"/>
    <w:rsid w:val="415B3C6B"/>
    <w:rsid w:val="42446DF5"/>
    <w:rsid w:val="42D27F5D"/>
    <w:rsid w:val="44BE2E8F"/>
    <w:rsid w:val="44CA4E6A"/>
    <w:rsid w:val="47622D6A"/>
    <w:rsid w:val="47B06625"/>
    <w:rsid w:val="4819662E"/>
    <w:rsid w:val="48BF488B"/>
    <w:rsid w:val="4BCC5671"/>
    <w:rsid w:val="4E542520"/>
    <w:rsid w:val="4F1F66C4"/>
    <w:rsid w:val="4F31425D"/>
    <w:rsid w:val="4F477F24"/>
    <w:rsid w:val="50642410"/>
    <w:rsid w:val="50671390"/>
    <w:rsid w:val="516E79EA"/>
    <w:rsid w:val="54596730"/>
    <w:rsid w:val="552D3719"/>
    <w:rsid w:val="556F5ADF"/>
    <w:rsid w:val="566B62A7"/>
    <w:rsid w:val="568010CB"/>
    <w:rsid w:val="57882E88"/>
    <w:rsid w:val="58136BF6"/>
    <w:rsid w:val="59DF76D7"/>
    <w:rsid w:val="5C66595A"/>
    <w:rsid w:val="5E3B2A02"/>
    <w:rsid w:val="613025C6"/>
    <w:rsid w:val="61930DA7"/>
    <w:rsid w:val="62E0626E"/>
    <w:rsid w:val="66CA7019"/>
    <w:rsid w:val="67D61A7B"/>
    <w:rsid w:val="67FC1454"/>
    <w:rsid w:val="694C74C4"/>
    <w:rsid w:val="6D072C33"/>
    <w:rsid w:val="6DD833AD"/>
    <w:rsid w:val="70EC5DDE"/>
    <w:rsid w:val="71A05546"/>
    <w:rsid w:val="72331F17"/>
    <w:rsid w:val="74F21529"/>
    <w:rsid w:val="753912B5"/>
    <w:rsid w:val="769B6640"/>
    <w:rsid w:val="775A7F45"/>
    <w:rsid w:val="77FA7033"/>
    <w:rsid w:val="78F22772"/>
    <w:rsid w:val="79EB72CF"/>
    <w:rsid w:val="7AFDEABC"/>
    <w:rsid w:val="7B204747"/>
    <w:rsid w:val="7B6E5D6D"/>
    <w:rsid w:val="7D2D7738"/>
    <w:rsid w:val="7D8F792E"/>
    <w:rsid w:val="7DD4B345"/>
    <w:rsid w:val="7DEE48A0"/>
    <w:rsid w:val="7E4E00D8"/>
    <w:rsid w:val="7F9B72C4"/>
    <w:rsid w:val="9F6DAB4D"/>
    <w:rsid w:val="BEDF9E10"/>
    <w:rsid w:val="DB55ADF4"/>
    <w:rsid w:val="DE6D186E"/>
    <w:rsid w:val="F7F3DBF1"/>
    <w:rsid w:val="FAEBA85E"/>
    <w:rsid w:val="FF3E6C70"/>
    <w:rsid w:val="FFB3C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heme="minorEastAsia"/>
      <w:sz w:val="24"/>
      <w:szCs w:val="28"/>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7"/>
    <w:autoRedefine/>
    <w:qFormat/>
    <w:uiPriority w:val="0"/>
    <w:pPr>
      <w:keepNext/>
      <w:keepLines/>
      <w:spacing w:before="280" w:after="290" w:line="376" w:lineRule="auto"/>
      <w:outlineLvl w:val="3"/>
    </w:pPr>
    <w:rPr>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cs="Times New Roman"/>
    </w:rPr>
  </w:style>
  <w:style w:type="paragraph" w:styleId="6">
    <w:name w:val="annotation text"/>
    <w:basedOn w:val="1"/>
    <w:link w:val="59"/>
    <w:autoRedefine/>
    <w:qFormat/>
    <w:uiPriority w:val="0"/>
    <w:pPr>
      <w:jc w:val="left"/>
    </w:pPr>
    <w:rPr>
      <w:rFonts w:ascii="Arial" w:hAnsi="Arial" w:eastAsia="黑体" w:cs="Arial"/>
      <w:sz w:val="20"/>
    </w:rPr>
  </w:style>
  <w:style w:type="paragraph" w:styleId="7">
    <w:name w:val="Body Text"/>
    <w:basedOn w:val="1"/>
    <w:link w:val="54"/>
    <w:autoRedefine/>
    <w:qFormat/>
    <w:uiPriority w:val="0"/>
    <w:pPr>
      <w:spacing w:after="120"/>
    </w:pPr>
    <w:rPr>
      <w:rFonts w:ascii="@微软简标宋" w:hAnsi="@微软简标宋" w:eastAsia="@微软简标宋" w:cs="@微软简标宋"/>
      <w:sz w:val="20"/>
      <w:szCs w:val="24"/>
      <w:lang w:val="zh-CN"/>
    </w:rPr>
  </w:style>
  <w:style w:type="paragraph" w:styleId="8">
    <w:name w:val="Body Text Indent"/>
    <w:basedOn w:val="1"/>
    <w:link w:val="65"/>
    <w:semiHidden/>
    <w:unhideWhenUsed/>
    <w:qFormat/>
    <w:uiPriority w:val="99"/>
    <w:pPr>
      <w:spacing w:after="120"/>
      <w:ind w:left="420" w:leftChars="200"/>
    </w:p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sz w:val="22"/>
      <w:szCs w:val="22"/>
    </w:rPr>
  </w:style>
  <w:style w:type="paragraph" w:styleId="10">
    <w:name w:val="Plain Text"/>
    <w:basedOn w:val="1"/>
    <w:link w:val="62"/>
    <w:autoRedefine/>
    <w:qFormat/>
    <w:uiPriority w:val="0"/>
    <w:rPr>
      <w:rFonts w:hAnsi="Courier New" w:cs="Times New Roman"/>
      <w:sz w:val="20"/>
    </w:rPr>
  </w:style>
  <w:style w:type="paragraph" w:styleId="11">
    <w:name w:val="Date"/>
    <w:basedOn w:val="1"/>
    <w:next w:val="1"/>
    <w:link w:val="61"/>
    <w:autoRedefine/>
    <w:qFormat/>
    <w:uiPriority w:val="0"/>
    <w:rPr>
      <w:rFonts w:ascii="Arial" w:hAnsi="Arial" w:cs="Arial"/>
      <w:b/>
    </w:rPr>
  </w:style>
  <w:style w:type="paragraph" w:styleId="12">
    <w:name w:val="Balloon Text"/>
    <w:basedOn w:val="1"/>
    <w:link w:val="63"/>
    <w:autoRedefine/>
    <w:semiHidden/>
    <w:unhideWhenUsed/>
    <w:qFormat/>
    <w:uiPriority w:val="99"/>
    <w:rPr>
      <w:sz w:val="18"/>
      <w:szCs w:val="18"/>
    </w:rPr>
  </w:style>
  <w:style w:type="paragraph" w:styleId="13">
    <w:name w:val="footer"/>
    <w:basedOn w:val="1"/>
    <w:link w:val="60"/>
    <w:autoRedefine/>
    <w:unhideWhenUsed/>
    <w:qFormat/>
    <w:uiPriority w:val="99"/>
    <w:pPr>
      <w:tabs>
        <w:tab w:val="center" w:pos="4153"/>
        <w:tab w:val="right" w:pos="8306"/>
      </w:tabs>
      <w:snapToGrid w:val="0"/>
      <w:jc w:val="left"/>
    </w:pPr>
    <w:rPr>
      <w:sz w:val="18"/>
      <w:szCs w:val="18"/>
    </w:rPr>
  </w:style>
  <w:style w:type="paragraph" w:styleId="14">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sz w:val="22"/>
      <w:szCs w:val="22"/>
    </w:rPr>
  </w:style>
  <w:style w:type="paragraph" w:styleId="16">
    <w:name w:val="footnote text"/>
    <w:basedOn w:val="1"/>
    <w:link w:val="58"/>
    <w:autoRedefine/>
    <w:semiHidden/>
    <w:unhideWhenUsed/>
    <w:qFormat/>
    <w:uiPriority w:val="99"/>
    <w:pPr>
      <w:snapToGrid w:val="0"/>
      <w:jc w:val="left"/>
    </w:pPr>
    <w:rPr>
      <w:sz w:val="18"/>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sz w:val="22"/>
      <w:szCs w:val="22"/>
    </w:rPr>
  </w:style>
  <w:style w:type="paragraph" w:styleId="18">
    <w:name w:val="Normal (Web)"/>
    <w:basedOn w:val="1"/>
    <w:semiHidden/>
    <w:unhideWhenUsed/>
    <w:qFormat/>
    <w:uiPriority w:val="99"/>
    <w:pPr>
      <w:jc w:val="left"/>
    </w:pPr>
    <w:rPr>
      <w:rFonts w:cs="Times New Roman"/>
    </w:rPr>
  </w:style>
  <w:style w:type="paragraph" w:styleId="19">
    <w:name w:val="index 1"/>
    <w:basedOn w:val="1"/>
    <w:next w:val="1"/>
    <w:autoRedefine/>
    <w:qFormat/>
    <w:uiPriority w:val="0"/>
    <w:pPr>
      <w:jc w:val="center"/>
    </w:pPr>
    <w:rPr>
      <w:rFonts w:ascii="Arial" w:hAnsi="Arial" w:eastAsia="Arial" w:cs="Arial"/>
      <w:b/>
      <w:bCs/>
    </w:rPr>
  </w:style>
  <w:style w:type="paragraph" w:styleId="20">
    <w:name w:val="Body Text First Indent"/>
    <w:basedOn w:val="7"/>
    <w:link w:val="55"/>
    <w:autoRedefine/>
    <w:unhideWhenUsed/>
    <w:qFormat/>
    <w:uiPriority w:val="99"/>
    <w:pPr>
      <w:spacing w:line="360" w:lineRule="auto"/>
    </w:pPr>
    <w:rPr>
      <w:rFonts w:cs="@仿宋_GB2312" w:asciiTheme="minorEastAsia" w:hAnsiTheme="minorEastAsia" w:eastAsiaTheme="minorEastAsia"/>
      <w:bCs/>
      <w:sz w:val="24"/>
    </w:rPr>
  </w:style>
  <w:style w:type="paragraph" w:styleId="21">
    <w:name w:val="Body Text First Indent 2"/>
    <w:basedOn w:val="8"/>
    <w:link w:val="66"/>
    <w:qFormat/>
    <w:uiPriority w:val="0"/>
    <w:pPr>
      <w:spacing w:after="0"/>
      <w:ind w:left="69" w:leftChars="33" w:firstLine="420" w:firstLineChars="200"/>
    </w:pPr>
    <w:rPr>
      <w:rFonts w:ascii="Arial Narrow" w:hAnsi="Arial Narrow"/>
      <w:szCs w:val="20"/>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semiHidden/>
    <w:unhideWhenUsed/>
    <w:qFormat/>
    <w:uiPriority w:val="99"/>
    <w:rPr>
      <w:color w:val="800080"/>
      <w:u w:val="none"/>
    </w:rPr>
  </w:style>
  <w:style w:type="character" w:styleId="27">
    <w:name w:val="HTML Definition"/>
    <w:basedOn w:val="24"/>
    <w:semiHidden/>
    <w:unhideWhenUsed/>
    <w:qFormat/>
    <w:uiPriority w:val="99"/>
  </w:style>
  <w:style w:type="character" w:styleId="28">
    <w:name w:val="HTML Typewriter"/>
    <w:basedOn w:val="24"/>
    <w:semiHidden/>
    <w:unhideWhenUsed/>
    <w:qFormat/>
    <w:uiPriority w:val="99"/>
    <w:rPr>
      <w:rFonts w:hint="default" w:ascii="monospace" w:hAnsi="monospace" w:eastAsia="monospace" w:cs="monospace"/>
      <w:sz w:val="20"/>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autoRedefine/>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hint="default" w:ascii="monospace" w:hAnsi="monospace" w:eastAsia="monospace" w:cs="monospace"/>
      <w:sz w:val="20"/>
    </w:rPr>
  </w:style>
  <w:style w:type="character" w:styleId="33">
    <w:name w:val="HTML Cite"/>
    <w:basedOn w:val="24"/>
    <w:semiHidden/>
    <w:unhideWhenUsed/>
    <w:qFormat/>
    <w:uiPriority w:val="99"/>
  </w:style>
  <w:style w:type="character" w:styleId="34">
    <w:name w:val="footnote reference"/>
    <w:basedOn w:val="24"/>
    <w:autoRedefine/>
    <w:semiHidden/>
    <w:unhideWhenUsed/>
    <w:qFormat/>
    <w:uiPriority w:val="99"/>
    <w:rPr>
      <w:vertAlign w:val="superscript"/>
    </w:rPr>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ascii="monospace" w:hAnsi="monospace" w:eastAsia="monospace" w:cs="monospace"/>
    </w:rPr>
  </w:style>
  <w:style w:type="paragraph" w:customStyle="1" w:styleId="37">
    <w:name w:val="正文（缩进）"/>
    <w:basedOn w:val="1"/>
    <w:autoRedefine/>
    <w:qFormat/>
    <w:uiPriority w:val="0"/>
    <w:pPr>
      <w:widowControl/>
      <w:spacing w:before="156" w:after="156"/>
      <w:ind w:firstLine="480" w:firstLineChars="200"/>
      <w:jc w:val="left"/>
    </w:pPr>
    <w:rPr>
      <w:szCs w:val="24"/>
    </w:rPr>
  </w:style>
  <w:style w:type="paragraph" w:customStyle="1" w:styleId="38">
    <w:name w:val="xl31"/>
    <w:basedOn w:val="1"/>
    <w:autoRedefine/>
    <w:qFormat/>
    <w:uiPriority w:val="0"/>
    <w:pPr>
      <w:spacing w:line="360" w:lineRule="auto"/>
    </w:pPr>
    <w:rPr>
      <w:rFonts w:hAnsi="宋体"/>
      <w:bCs/>
      <w:u w:val="single"/>
    </w:rPr>
  </w:style>
  <w:style w:type="paragraph" w:customStyle="1" w:styleId="39">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40">
    <w:name w:val="页眉 Char"/>
    <w:basedOn w:val="24"/>
    <w:link w:val="14"/>
    <w:autoRedefine/>
    <w:qFormat/>
    <w:uiPriority w:val="0"/>
    <w:rPr>
      <w:rFonts w:ascii="@仿宋_GB2312" w:hAnsi="@仿宋_GB2312" w:eastAsia="@仿宋_GB2312" w:cs="@仿宋_GB2312"/>
      <w:sz w:val="18"/>
      <w:szCs w:val="18"/>
    </w:rPr>
  </w:style>
  <w:style w:type="character" w:customStyle="1" w:styleId="41">
    <w:name w:val="纯文本 字符1"/>
    <w:basedOn w:val="24"/>
    <w:autoRedefine/>
    <w:semiHidden/>
    <w:qFormat/>
    <w:uiPriority w:val="99"/>
    <w:rPr>
      <w:rFonts w:hAnsi="Courier New" w:cs="Courier New" w:asciiTheme="minorEastAsia"/>
      <w:szCs w:val="20"/>
    </w:rPr>
  </w:style>
  <w:style w:type="character" w:customStyle="1" w:styleId="42">
    <w:name w:val="未处理的提及1"/>
    <w:basedOn w:val="24"/>
    <w:autoRedefine/>
    <w:semiHidden/>
    <w:unhideWhenUsed/>
    <w:qFormat/>
    <w:uiPriority w:val="99"/>
    <w:rPr>
      <w:color w:val="605E5C"/>
      <w:shd w:val="clear" w:color="auto" w:fill="E1DFDD"/>
    </w:rPr>
  </w:style>
  <w:style w:type="paragraph" w:customStyle="1" w:styleId="43">
    <w:name w:val="Char Char Char Char Char Char Char1 Char"/>
    <w:basedOn w:val="1"/>
    <w:autoRedefine/>
    <w:qFormat/>
    <w:uiPriority w:val="0"/>
    <w:rPr>
      <w:rFonts w:ascii="Arial" w:hAnsi="Arial" w:cs="Arial"/>
    </w:rPr>
  </w:style>
  <w:style w:type="character" w:customStyle="1" w:styleId="44">
    <w:name w:val="日期 字符"/>
    <w:basedOn w:val="24"/>
    <w:autoRedefine/>
    <w:semiHidden/>
    <w:qFormat/>
    <w:uiPriority w:val="99"/>
    <w:rPr>
      <w:rFonts w:ascii="@仿宋_GB2312" w:hAnsi="@仿宋_GB2312" w:eastAsia="@仿宋_GB2312" w:cs="@仿宋_GB2312"/>
      <w:szCs w:val="20"/>
    </w:rPr>
  </w:style>
  <w:style w:type="paragraph" w:customStyle="1" w:styleId="45">
    <w:name w:val="纯文本1"/>
    <w:basedOn w:val="1"/>
    <w:link w:val="46"/>
    <w:autoRedefine/>
    <w:qFormat/>
    <w:uiPriority w:val="0"/>
    <w:rPr>
      <w:rFonts w:ascii="Arial" w:hAnsi="Arial" w:eastAsia="Arial" w:cs="Times New Roman"/>
    </w:rPr>
  </w:style>
  <w:style w:type="character" w:customStyle="1" w:styleId="46">
    <w:name w:val="纯文本 Char1"/>
    <w:link w:val="45"/>
    <w:autoRedefine/>
    <w:qFormat/>
    <w:locked/>
    <w:uiPriority w:val="0"/>
    <w:rPr>
      <w:rFonts w:ascii="Arial" w:hAnsi="Arial" w:eastAsia="Arial"/>
      <w:kern w:val="2"/>
      <w:sz w:val="21"/>
    </w:rPr>
  </w:style>
  <w:style w:type="character" w:customStyle="1" w:styleId="47">
    <w:name w:val="批注文字 Char"/>
    <w:basedOn w:val="24"/>
    <w:autoRedefine/>
    <w:semiHidden/>
    <w:qFormat/>
    <w:uiPriority w:val="99"/>
    <w:rPr>
      <w:rFonts w:ascii="@仿宋_GB2312" w:hAnsi="@仿宋_GB2312" w:eastAsia="@仿宋_GB2312" w:cs="@仿宋_GB2312"/>
      <w:szCs w:val="20"/>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1 Char"/>
    <w:basedOn w:val="24"/>
    <w:link w:val="2"/>
    <w:autoRedefine/>
    <w:qFormat/>
    <w:uiPriority w:val="9"/>
    <w:rPr>
      <w:rFonts w:ascii="@仿宋_GB2312" w:hAnsi="@仿宋_GB2312" w:eastAsia="@仿宋_GB2312" w:cs="@仿宋_GB2312"/>
      <w:b/>
      <w:bCs/>
      <w:kern w:val="44"/>
      <w:sz w:val="44"/>
      <w:szCs w:val="44"/>
    </w:rPr>
  </w:style>
  <w:style w:type="character" w:customStyle="1" w:styleId="50">
    <w:name w:val="fontstyle01"/>
    <w:basedOn w:val="24"/>
    <w:autoRedefine/>
    <w:qFormat/>
    <w:uiPriority w:val="0"/>
    <w:rPr>
      <w:rFonts w:hint="eastAsia" w:ascii="宋体" w:hAnsi="宋体" w:eastAsia="宋体"/>
      <w:color w:val="000000"/>
      <w:sz w:val="22"/>
      <w:szCs w:val="22"/>
    </w:rPr>
  </w:style>
  <w:style w:type="character" w:customStyle="1" w:styleId="51">
    <w:name w:val="fontstyle21"/>
    <w:basedOn w:val="24"/>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4">
    <w:name w:val="正文文本 Char"/>
    <w:basedOn w:val="24"/>
    <w:link w:val="7"/>
    <w:autoRedefine/>
    <w:qFormat/>
    <w:uiPriority w:val="0"/>
    <w:rPr>
      <w:rFonts w:ascii="@微软简标宋" w:hAnsi="@微软简标宋" w:eastAsia="@微软简标宋" w:cs="@微软简标宋"/>
      <w:szCs w:val="24"/>
      <w:lang w:val="zh-CN"/>
    </w:rPr>
  </w:style>
  <w:style w:type="character" w:customStyle="1" w:styleId="55">
    <w:name w:val="正文首行缩进 Char"/>
    <w:basedOn w:val="54"/>
    <w:link w:val="20"/>
    <w:qFormat/>
    <w:uiPriority w:val="99"/>
    <w:rPr>
      <w:rFonts w:cs="@仿宋_GB2312" w:asciiTheme="minorEastAsia" w:hAnsiTheme="minorEastAsia" w:eastAsiaTheme="minorEastAsia"/>
      <w:bCs/>
      <w:szCs w:val="24"/>
      <w:lang w:val="zh-CN"/>
    </w:rPr>
  </w:style>
  <w:style w:type="character" w:customStyle="1" w:styleId="56">
    <w:name w:val="标题 3 Char"/>
    <w:basedOn w:val="24"/>
    <w:link w:val="3"/>
    <w:autoRedefine/>
    <w:semiHidden/>
    <w:qFormat/>
    <w:uiPriority w:val="9"/>
    <w:rPr>
      <w:rFonts w:ascii="@仿宋_GB2312" w:hAnsi="@仿宋_GB2312" w:eastAsia="@仿宋_GB2312" w:cs="@仿宋_GB2312"/>
      <w:b/>
      <w:bCs/>
      <w:sz w:val="32"/>
      <w:szCs w:val="32"/>
    </w:rPr>
  </w:style>
  <w:style w:type="character" w:customStyle="1" w:styleId="57">
    <w:name w:val="标题 4 Char"/>
    <w:link w:val="4"/>
    <w:autoRedefine/>
    <w:qFormat/>
    <w:uiPriority w:val="0"/>
    <w:rPr>
      <w:rFonts w:ascii="@仿宋_GB2312" w:hAnsi="@仿宋_GB2312" w:eastAsia="@仿宋_GB2312" w:cs="@仿宋_GB2312"/>
      <w:b/>
      <w:bCs/>
      <w:sz w:val="28"/>
      <w:szCs w:val="28"/>
    </w:rPr>
  </w:style>
  <w:style w:type="character" w:customStyle="1" w:styleId="58">
    <w:name w:val="脚注文本 Char"/>
    <w:basedOn w:val="24"/>
    <w:link w:val="16"/>
    <w:semiHidden/>
    <w:qFormat/>
    <w:uiPriority w:val="99"/>
    <w:rPr>
      <w:rFonts w:ascii="@仿宋_GB2312" w:hAnsi="@仿宋_GB2312" w:eastAsia="@仿宋_GB2312" w:cs="@仿宋_GB2312"/>
      <w:kern w:val="2"/>
      <w:sz w:val="18"/>
    </w:rPr>
  </w:style>
  <w:style w:type="character" w:customStyle="1" w:styleId="59">
    <w:name w:val="批注文字 Char1"/>
    <w:link w:val="6"/>
    <w:autoRedefine/>
    <w:qFormat/>
    <w:uiPriority w:val="0"/>
    <w:rPr>
      <w:rFonts w:ascii="Arial" w:hAnsi="Arial" w:eastAsia="黑体" w:cs="Arial"/>
    </w:rPr>
  </w:style>
  <w:style w:type="character" w:customStyle="1" w:styleId="60">
    <w:name w:val="页脚 Char"/>
    <w:basedOn w:val="24"/>
    <w:link w:val="13"/>
    <w:autoRedefine/>
    <w:qFormat/>
    <w:uiPriority w:val="99"/>
    <w:rPr>
      <w:rFonts w:ascii="@仿宋_GB2312" w:hAnsi="@仿宋_GB2312" w:eastAsia="@仿宋_GB2312" w:cs="@仿宋_GB2312"/>
      <w:sz w:val="18"/>
      <w:szCs w:val="18"/>
    </w:rPr>
  </w:style>
  <w:style w:type="character" w:customStyle="1" w:styleId="61">
    <w:name w:val="日期 Char"/>
    <w:link w:val="11"/>
    <w:autoRedefine/>
    <w:qFormat/>
    <w:uiPriority w:val="0"/>
    <w:rPr>
      <w:rFonts w:ascii="Arial" w:hAnsi="Arial" w:cs="Arial"/>
      <w:b/>
      <w:sz w:val="28"/>
    </w:rPr>
  </w:style>
  <w:style w:type="character" w:customStyle="1" w:styleId="62">
    <w:name w:val="纯文本 Char"/>
    <w:link w:val="10"/>
    <w:autoRedefine/>
    <w:qFormat/>
    <w:uiPriority w:val="0"/>
    <w:rPr>
      <w:rFonts w:ascii="宋体" w:hAnsi="Courier New"/>
    </w:rPr>
  </w:style>
  <w:style w:type="character" w:customStyle="1" w:styleId="63">
    <w:name w:val="批注框文本 Char"/>
    <w:basedOn w:val="24"/>
    <w:link w:val="12"/>
    <w:autoRedefine/>
    <w:semiHidden/>
    <w:qFormat/>
    <w:uiPriority w:val="99"/>
    <w:rPr>
      <w:rFonts w:ascii="@仿宋_GB2312" w:hAnsi="@仿宋_GB2312" w:eastAsia="@仿宋_GB2312" w:cs="@仿宋_GB2312"/>
      <w:sz w:val="18"/>
      <w:szCs w:val="18"/>
    </w:rPr>
  </w:style>
  <w:style w:type="paragraph" w:styleId="64">
    <w:name w:val="List Paragraph"/>
    <w:basedOn w:val="1"/>
    <w:autoRedefine/>
    <w:qFormat/>
    <w:uiPriority w:val="34"/>
    <w:pPr>
      <w:ind w:firstLine="420" w:firstLineChars="200"/>
    </w:pPr>
  </w:style>
  <w:style w:type="character" w:customStyle="1" w:styleId="65">
    <w:name w:val="正文文本缩进 Char"/>
    <w:basedOn w:val="24"/>
    <w:link w:val="8"/>
    <w:semiHidden/>
    <w:qFormat/>
    <w:uiPriority w:val="99"/>
  </w:style>
  <w:style w:type="character" w:customStyle="1" w:styleId="66">
    <w:name w:val="正文首行缩进 2 Char"/>
    <w:basedOn w:val="65"/>
    <w:link w:val="21"/>
    <w:qFormat/>
    <w:uiPriority w:val="0"/>
    <w:rPr>
      <w:rFonts w:ascii="Arial Narrow" w:hAnsi="Arial Narro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322</Words>
  <Characters>338</Characters>
  <Lines>5</Lines>
  <Paragraphs>1</Paragraphs>
  <TotalTime>12</TotalTime>
  <ScaleCrop>false</ScaleCrop>
  <LinksUpToDate>false</LinksUpToDate>
  <CharactersWithSpaces>384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2025-01-18T09:41:00Z</dcterms:created>
  <dc:creator>PC</dc:creator>
  <cp:lastModifiedBy>zxk888</cp:lastModifiedBy>
  <cp:lastPrinted>2025-10-16T02:55:00Z</cp:lastPrinted>
  <dcterms:modified xsi:type="dcterms:W3CDTF">2026-04-16T17:17:35Z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eyJoZGlkIjoiMmE1ZTkwOGY2NjMyNjNmOTYyNGVjY2RhMjhlZThlOGMiLCJ1c2VySWQiOiI0OTkxOTc1MDkifQ==</vt:lpwstr>
  </property>
  <property fmtid="{D5CDD505-2E9C-101B-9397-08002B2CF9AE}" pid="3" name="KSOProductBuildVer">
    <vt:lpwstr>2052-12.8.2.1119</vt:lpwstr>
  </property>
  <property fmtid="{D5CDD505-2E9C-101B-9397-08002B2CF9AE}" pid="4" name="ICV">
    <vt:lpwstr>F1B57484AF9C49BEBEFFD5950FAD9341_13</vt:lpwstr>
  </property>
</Properties>
</file>