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75F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hAnsi="宋体" w:cs="宋体"/>
          <w:b/>
          <w:bCs/>
          <w:sz w:val="28"/>
          <w:szCs w:val="28"/>
          <w:lang w:val="en-US" w:eastAsia="zh-CN"/>
        </w:rPr>
      </w:pPr>
      <w:r>
        <w:rPr>
          <w:rFonts w:hint="eastAsia" w:ascii="宋体" w:hAnsi="宋体" w:eastAsia="宋体" w:cs="宋体"/>
          <w:b/>
          <w:bCs/>
          <w:sz w:val="28"/>
          <w:szCs w:val="28"/>
          <w:lang w:val="en-US" w:eastAsia="zh-CN"/>
        </w:rPr>
        <w:t>安徽省储备粮管理有限公司双凤粮食储备库租赁库点驻库保管劳务外包服务</w:t>
      </w:r>
      <w:r>
        <w:rPr>
          <w:rFonts w:hint="eastAsia" w:hAnsi="宋体" w:cs="宋体"/>
          <w:b/>
          <w:bCs/>
          <w:sz w:val="28"/>
          <w:szCs w:val="28"/>
          <w:lang w:val="en-US" w:eastAsia="zh-CN"/>
        </w:rPr>
        <w:t>询价项目报价单</w:t>
      </w:r>
    </w:p>
    <w:p w14:paraId="4A6C46F2">
      <w:pPr>
        <w:pStyle w:val="2"/>
        <w:rPr>
          <w:rFonts w:hint="default"/>
          <w:lang w:val="en-US" w:eastAsia="zh-CN"/>
        </w:rPr>
      </w:pP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4"/>
        <w:gridCol w:w="5915"/>
      </w:tblGrid>
      <w:tr w14:paraId="23D3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14:paraId="025D6CC3">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2"/>
                <w:szCs w:val="22"/>
                <w:highlight w:val="none"/>
              </w:rPr>
            </w:pPr>
            <w:r>
              <w:rPr>
                <w:rFonts w:hint="eastAsia"/>
                <w:sz w:val="22"/>
                <w:szCs w:val="22"/>
                <w:highlight w:val="none"/>
              </w:rPr>
              <w:t>项目名称</w:t>
            </w:r>
          </w:p>
        </w:tc>
        <w:tc>
          <w:tcPr>
            <w:tcW w:w="3471" w:type="pct"/>
          </w:tcPr>
          <w:p w14:paraId="1D85F24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2"/>
                <w:szCs w:val="22"/>
                <w:highlight w:val="none"/>
                <w:lang w:val="en-US"/>
              </w:rPr>
            </w:pPr>
            <w:r>
              <w:rPr>
                <w:rFonts w:hint="eastAsia" w:ascii="宋体" w:hAnsi="宋体" w:eastAsia="宋体" w:cs="宋体"/>
                <w:sz w:val="22"/>
                <w:szCs w:val="22"/>
                <w:lang w:val="en-US" w:eastAsia="zh-CN"/>
              </w:rPr>
              <w:t>安徽省储备粮管理有限公司双凤粮食储备库租赁库点驻库保管劳务外包服务</w:t>
            </w:r>
          </w:p>
        </w:tc>
      </w:tr>
      <w:tr w14:paraId="2CFB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14:paraId="5174FC9B">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2"/>
                <w:szCs w:val="22"/>
                <w:highlight w:val="none"/>
              </w:rPr>
            </w:pPr>
            <w:r>
              <w:rPr>
                <w:rFonts w:hint="eastAsia"/>
                <w:sz w:val="22"/>
                <w:szCs w:val="22"/>
                <w:highlight w:val="none"/>
              </w:rPr>
              <w:t>项目单位</w:t>
            </w:r>
          </w:p>
        </w:tc>
        <w:tc>
          <w:tcPr>
            <w:tcW w:w="3471" w:type="pct"/>
          </w:tcPr>
          <w:p w14:paraId="32FCFC05">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sz w:val="22"/>
                <w:szCs w:val="22"/>
                <w:highlight w:val="none"/>
                <w:lang w:val="en-US" w:eastAsia="zh-CN"/>
              </w:rPr>
            </w:pPr>
            <w:r>
              <w:rPr>
                <w:rFonts w:hint="eastAsia"/>
                <w:sz w:val="22"/>
                <w:szCs w:val="22"/>
                <w:highlight w:val="none"/>
              </w:rPr>
              <w:t>安徽省储备粮管理有限公司</w:t>
            </w:r>
            <w:r>
              <w:rPr>
                <w:rFonts w:hint="eastAsia"/>
                <w:sz w:val="22"/>
                <w:szCs w:val="22"/>
                <w:highlight w:val="none"/>
                <w:lang w:val="en-US" w:eastAsia="zh-CN"/>
              </w:rPr>
              <w:t>双凤粮食储备库</w:t>
            </w:r>
          </w:p>
        </w:tc>
      </w:tr>
      <w:tr w14:paraId="2F41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14:paraId="074CAD23">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2"/>
                <w:szCs w:val="22"/>
                <w:highlight w:val="none"/>
              </w:rPr>
            </w:pPr>
            <w:r>
              <w:rPr>
                <w:rFonts w:hint="eastAsia"/>
                <w:sz w:val="22"/>
                <w:szCs w:val="22"/>
                <w:highlight w:val="none"/>
              </w:rPr>
              <w:t>项目地点</w:t>
            </w:r>
          </w:p>
        </w:tc>
        <w:tc>
          <w:tcPr>
            <w:tcW w:w="3471" w:type="pct"/>
          </w:tcPr>
          <w:p w14:paraId="1C1A86C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sz w:val="22"/>
                <w:szCs w:val="22"/>
                <w:highlight w:val="none"/>
                <w:lang w:val="en-US" w:eastAsia="zh-CN"/>
              </w:rPr>
            </w:pPr>
            <w:r>
              <w:rPr>
                <w:rFonts w:hint="eastAsia" w:ascii="宋体" w:hAnsi="宋体" w:eastAsia="宋体" w:cs="宋体"/>
                <w:sz w:val="22"/>
                <w:szCs w:val="22"/>
                <w:highlight w:val="none"/>
                <w:lang w:val="en-US" w:eastAsia="zh-CN"/>
              </w:rPr>
              <w:t>怀远县天雪面粉有限责任公司</w:t>
            </w:r>
          </w:p>
        </w:tc>
      </w:tr>
      <w:tr w14:paraId="2A37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14:paraId="452EAFBA">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2"/>
                <w:szCs w:val="22"/>
                <w:highlight w:val="none"/>
                <w:lang w:val="en-US"/>
              </w:rPr>
            </w:pPr>
            <w:r>
              <w:rPr>
                <w:rFonts w:hint="eastAsia"/>
                <w:sz w:val="22"/>
                <w:szCs w:val="22"/>
                <w:highlight w:val="none"/>
              </w:rPr>
              <w:t>项目概况</w:t>
            </w:r>
          </w:p>
        </w:tc>
        <w:tc>
          <w:tcPr>
            <w:tcW w:w="3471" w:type="pct"/>
          </w:tcPr>
          <w:p w14:paraId="5C71703E">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sz w:val="22"/>
                <w:szCs w:val="22"/>
                <w:highlight w:val="none"/>
                <w:lang w:val="en-US" w:eastAsia="zh-CN"/>
              </w:rPr>
            </w:pPr>
            <w:r>
              <w:rPr>
                <w:rFonts w:hint="eastAsia" w:ascii="宋体" w:hAnsi="宋体" w:eastAsia="宋体" w:cs="宋体"/>
                <w:sz w:val="22"/>
                <w:szCs w:val="22"/>
                <w:highlight w:val="none"/>
                <w:lang w:val="en-US" w:eastAsia="zh-CN"/>
              </w:rPr>
              <w:t>为满足双凤粮食储备库租赁库点怀远县天雪面粉有限责任公司库存粮食保管需求，现</w:t>
            </w:r>
            <w:r>
              <w:rPr>
                <w:rFonts w:ascii="宋体" w:hAnsi="宋体" w:eastAsia="宋体" w:cs="宋体"/>
                <w:sz w:val="22"/>
                <w:szCs w:val="22"/>
              </w:rPr>
              <w:t>需</w:t>
            </w:r>
            <w:r>
              <w:rPr>
                <w:rFonts w:hint="eastAsia" w:ascii="宋体" w:hAnsi="宋体" w:eastAsia="宋体" w:cs="宋体"/>
                <w:sz w:val="22"/>
                <w:szCs w:val="22"/>
                <w:lang w:val="en-US" w:eastAsia="zh-CN"/>
              </w:rPr>
              <w:t>采购驻库保管劳务外包服务，至少</w:t>
            </w:r>
            <w:r>
              <w:rPr>
                <w:rFonts w:ascii="宋体" w:hAnsi="宋体" w:eastAsia="宋体" w:cs="宋体"/>
                <w:sz w:val="22"/>
                <w:szCs w:val="22"/>
              </w:rPr>
              <w:t>配备</w:t>
            </w:r>
            <w:r>
              <w:rPr>
                <w:rFonts w:hint="eastAsia" w:ascii="宋体" w:hAnsi="宋体" w:eastAsia="宋体" w:cs="宋体"/>
                <w:sz w:val="22"/>
                <w:szCs w:val="22"/>
                <w:lang w:val="en-US" w:eastAsia="zh-CN"/>
              </w:rPr>
              <w:t>2</w:t>
            </w:r>
            <w:r>
              <w:rPr>
                <w:rFonts w:ascii="宋体" w:hAnsi="宋体" w:eastAsia="宋体" w:cs="宋体"/>
                <w:sz w:val="22"/>
                <w:szCs w:val="22"/>
              </w:rPr>
              <w:t>名保管员负责粮食</w:t>
            </w:r>
            <w:r>
              <w:rPr>
                <w:rFonts w:hint="eastAsia" w:ascii="宋体" w:hAnsi="宋体" w:eastAsia="宋体" w:cs="宋体"/>
                <w:sz w:val="22"/>
                <w:szCs w:val="22"/>
                <w:lang w:val="en-US" w:eastAsia="zh-CN"/>
              </w:rPr>
              <w:t>保管</w:t>
            </w:r>
            <w:r>
              <w:rPr>
                <w:rFonts w:ascii="宋体" w:hAnsi="宋体" w:eastAsia="宋体" w:cs="宋体"/>
                <w:sz w:val="22"/>
                <w:szCs w:val="22"/>
              </w:rPr>
              <w:t>工作。服务期暂定</w:t>
            </w:r>
            <w:r>
              <w:rPr>
                <w:rFonts w:hint="eastAsia" w:ascii="宋体" w:hAnsi="宋体" w:eastAsia="宋体" w:cs="宋体"/>
                <w:sz w:val="22"/>
                <w:szCs w:val="22"/>
                <w:lang w:val="en-US" w:eastAsia="zh-CN"/>
              </w:rPr>
              <w:t>两</w:t>
            </w:r>
            <w:r>
              <w:rPr>
                <w:rFonts w:ascii="宋体" w:hAnsi="宋体" w:eastAsia="宋体" w:cs="宋体"/>
                <w:sz w:val="22"/>
                <w:szCs w:val="22"/>
              </w:rPr>
              <w:t>年，</w:t>
            </w:r>
            <w:r>
              <w:rPr>
                <w:rFonts w:hint="eastAsia" w:ascii="宋体" w:hAnsi="宋体" w:eastAsia="宋体" w:cs="宋体"/>
                <w:sz w:val="22"/>
                <w:szCs w:val="22"/>
              </w:rPr>
              <w:t>一年后可根据出库进度和中标单位服务情况</w:t>
            </w:r>
            <w:r>
              <w:rPr>
                <w:rFonts w:hint="eastAsia" w:ascii="宋体" w:hAnsi="宋体" w:eastAsia="宋体" w:cs="宋体"/>
                <w:sz w:val="22"/>
                <w:szCs w:val="22"/>
                <w:lang w:val="en-US" w:eastAsia="zh-CN"/>
              </w:rPr>
              <w:t>，可续签一年。合同期间若驻库保管的粮食需要全部提前出库的，项目单位提前合理时间通知中标方。自该仓储点粮食全部出库完毕之日起，劳务外包服务合同自动终止，双方互不承担违约责任。合同终止后，服务费用应根据实际服务期限和已完成的合格工作量据实结算。服务</w:t>
            </w:r>
            <w:r>
              <w:rPr>
                <w:rFonts w:ascii="宋体" w:hAnsi="宋体" w:eastAsia="宋体" w:cs="宋体"/>
                <w:sz w:val="22"/>
                <w:szCs w:val="22"/>
              </w:rPr>
              <w:t>要求：</w:t>
            </w:r>
            <w:r>
              <w:rPr>
                <w:rFonts w:hint="eastAsia" w:ascii="宋体" w:hAnsi="宋体" w:eastAsia="宋体" w:cs="宋体"/>
                <w:sz w:val="22"/>
                <w:szCs w:val="22"/>
              </w:rPr>
              <w:t>① 服务方需配置</w:t>
            </w:r>
            <w:r>
              <w:rPr>
                <w:rFonts w:hint="eastAsia" w:ascii="宋体" w:hAnsi="宋体" w:eastAsia="宋体" w:cs="宋体"/>
                <w:sz w:val="22"/>
                <w:szCs w:val="22"/>
                <w:lang w:val="en-US" w:eastAsia="zh-CN"/>
              </w:rPr>
              <w:t>至少</w:t>
            </w:r>
            <w:r>
              <w:rPr>
                <w:rFonts w:hint="eastAsia" w:ascii="宋体" w:hAnsi="宋体" w:eastAsia="宋体" w:cs="宋体"/>
                <w:sz w:val="22"/>
                <w:szCs w:val="22"/>
              </w:rPr>
              <w:t>2名专职保管员，负责粮食日常看守及相关仓储辅助工作，保管员需具备粮食保管相关从业经验，确保履职能力；②薪酬待遇需符合相关劳动法规及行业合理标准</w:t>
            </w:r>
            <w:r>
              <w:rPr>
                <w:rFonts w:hint="eastAsia" w:ascii="宋体" w:hAnsi="宋体" w:eastAsia="宋体" w:cs="宋体"/>
                <w:sz w:val="22"/>
                <w:szCs w:val="22"/>
                <w:lang w:eastAsia="zh-CN"/>
              </w:rPr>
              <w:t>，</w:t>
            </w:r>
            <w:r>
              <w:rPr>
                <w:rFonts w:hint="eastAsia" w:ascii="宋体" w:hAnsi="宋体" w:eastAsia="宋体" w:cs="宋体"/>
                <w:sz w:val="22"/>
                <w:szCs w:val="22"/>
              </w:rPr>
              <w:t>2名保管员</w:t>
            </w:r>
            <w:r>
              <w:rPr>
                <w:rFonts w:hint="eastAsia" w:ascii="宋体" w:hAnsi="宋体" w:eastAsia="宋体" w:cs="宋体"/>
                <w:sz w:val="22"/>
                <w:szCs w:val="22"/>
                <w:lang w:val="en-US" w:eastAsia="zh-CN"/>
              </w:rPr>
              <w:t>每月</w:t>
            </w:r>
            <w:r>
              <w:rPr>
                <w:rFonts w:hint="eastAsia" w:ascii="宋体" w:hAnsi="宋体" w:eastAsia="宋体" w:cs="宋体"/>
                <w:sz w:val="22"/>
                <w:szCs w:val="22"/>
              </w:rPr>
              <w:t>薪酬总额（含基本工资、岗位津贴、</w:t>
            </w:r>
            <w:r>
              <w:rPr>
                <w:rFonts w:hint="eastAsia" w:ascii="宋体" w:hAnsi="宋体" w:eastAsia="宋体" w:cs="宋体"/>
                <w:sz w:val="22"/>
                <w:szCs w:val="22"/>
                <w:lang w:val="en-US" w:eastAsia="zh-CN"/>
              </w:rPr>
              <w:t>保险</w:t>
            </w:r>
            <w:r>
              <w:rPr>
                <w:rFonts w:hint="eastAsia" w:ascii="宋体" w:hAnsi="宋体" w:eastAsia="宋体" w:cs="宋体"/>
                <w:sz w:val="22"/>
                <w:szCs w:val="22"/>
              </w:rPr>
              <w:t>缴纳部分等）不低于</w:t>
            </w:r>
            <w:r>
              <w:rPr>
                <w:rFonts w:hint="eastAsia" w:ascii="宋体" w:hAnsi="宋体" w:eastAsia="宋体" w:cs="宋体"/>
                <w:sz w:val="22"/>
                <w:szCs w:val="22"/>
                <w:lang w:val="en-US" w:eastAsia="zh-CN"/>
              </w:rPr>
              <w:t>9400</w:t>
            </w:r>
            <w:r>
              <w:rPr>
                <w:rFonts w:hint="eastAsia" w:ascii="宋体" w:hAnsi="宋体" w:eastAsia="宋体" w:cs="宋体"/>
                <w:sz w:val="22"/>
                <w:szCs w:val="22"/>
              </w:rPr>
              <w:t>元，</w:t>
            </w:r>
            <w:r>
              <w:rPr>
                <w:rFonts w:hint="eastAsia" w:ascii="宋体" w:hAnsi="宋体" w:eastAsia="宋体" w:cs="宋体"/>
                <w:sz w:val="22"/>
                <w:szCs w:val="22"/>
                <w:lang w:val="en-US" w:eastAsia="zh-CN"/>
              </w:rPr>
              <w:t>以</w:t>
            </w:r>
            <w:r>
              <w:rPr>
                <w:rFonts w:hint="eastAsia" w:ascii="宋体" w:hAnsi="宋体" w:eastAsia="宋体" w:cs="宋体"/>
                <w:sz w:val="22"/>
                <w:szCs w:val="22"/>
              </w:rPr>
              <w:t>保障人员稳定履职</w:t>
            </w:r>
            <w:r>
              <w:rPr>
                <w:rFonts w:ascii="宋体" w:hAnsi="宋体" w:eastAsia="宋体" w:cs="宋体"/>
                <w:sz w:val="22"/>
                <w:szCs w:val="22"/>
              </w:rPr>
              <w:t>；</w:t>
            </w:r>
            <w:r>
              <w:rPr>
                <w:rFonts w:hint="eastAsia" w:ascii="宋体" w:hAnsi="宋体" w:eastAsia="宋体" w:cs="宋体"/>
                <w:sz w:val="22"/>
                <w:szCs w:val="22"/>
                <w:lang w:val="en-US" w:eastAsia="zh-CN"/>
              </w:rPr>
              <w:t>③</w:t>
            </w:r>
            <w:r>
              <w:rPr>
                <w:rFonts w:ascii="宋体" w:hAnsi="宋体" w:eastAsia="宋体" w:cs="宋体"/>
                <w:sz w:val="22"/>
                <w:szCs w:val="22"/>
              </w:rPr>
              <w:t xml:space="preserve"> 服务需符合《劳动合同法》等相关法规，确保人员稳定及工作无缝衔接。</w:t>
            </w:r>
            <w:r>
              <w:rPr>
                <w:rFonts w:hint="eastAsia" w:ascii="宋体" w:hAnsi="宋体" w:eastAsia="宋体" w:cs="宋体"/>
                <w:sz w:val="22"/>
                <w:szCs w:val="22"/>
                <w:lang w:val="en-US" w:eastAsia="zh-CN"/>
              </w:rPr>
              <w:t>④按最低报价成交。</w:t>
            </w:r>
          </w:p>
        </w:tc>
      </w:tr>
      <w:tr w14:paraId="69A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14:paraId="1BF8792D">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Theme="minorEastAsia"/>
                <w:sz w:val="22"/>
                <w:szCs w:val="22"/>
                <w:highlight w:val="none"/>
                <w:lang w:val="en-US" w:eastAsia="zh-CN"/>
              </w:rPr>
            </w:pPr>
            <w:r>
              <w:rPr>
                <w:rFonts w:hint="eastAsia"/>
                <w:sz w:val="22"/>
                <w:szCs w:val="22"/>
                <w:highlight w:val="none"/>
                <w:lang w:val="en-US" w:eastAsia="zh-CN"/>
              </w:rPr>
              <w:t>项目限价</w:t>
            </w:r>
          </w:p>
        </w:tc>
        <w:tc>
          <w:tcPr>
            <w:tcW w:w="3471" w:type="pct"/>
          </w:tcPr>
          <w:p w14:paraId="06348D73">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sz w:val="22"/>
                <w:szCs w:val="22"/>
                <w:highlight w:val="none"/>
                <w:lang w:val="en-US" w:eastAsia="zh-CN"/>
              </w:rPr>
            </w:pPr>
            <w:r>
              <w:rPr>
                <w:rFonts w:hint="eastAsia"/>
                <w:sz w:val="22"/>
                <w:szCs w:val="22"/>
                <w:highlight w:val="none"/>
                <w:lang w:val="en-US" w:eastAsia="zh-CN"/>
              </w:rPr>
              <w:t xml:space="preserve">160800元/年 </w:t>
            </w:r>
          </w:p>
        </w:tc>
      </w:tr>
      <w:tr w14:paraId="42A5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14:paraId="4B054130">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eastAsiaTheme="minorEastAsia"/>
                <w:sz w:val="22"/>
                <w:szCs w:val="22"/>
                <w:highlight w:val="none"/>
                <w:lang w:val="en-US" w:eastAsia="zh-CN"/>
              </w:rPr>
            </w:pPr>
            <w:r>
              <w:rPr>
                <w:rFonts w:hint="eastAsia"/>
                <w:sz w:val="22"/>
                <w:szCs w:val="22"/>
                <w:highlight w:val="none"/>
                <w:lang w:val="en-US" w:eastAsia="zh-CN"/>
              </w:rPr>
              <w:t>响应单位报价</w:t>
            </w:r>
          </w:p>
        </w:tc>
        <w:tc>
          <w:tcPr>
            <w:tcW w:w="3471" w:type="pct"/>
            <w:vAlign w:val="center"/>
          </w:tcPr>
          <w:p w14:paraId="412DCED0">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2"/>
                <w:highlight w:val="none"/>
                <w:lang w:val="en-US"/>
              </w:rPr>
            </w:pPr>
            <w:r>
              <w:rPr>
                <w:rFonts w:hint="eastAsia"/>
                <w:sz w:val="22"/>
                <w:szCs w:val="22"/>
                <w:highlight w:val="none"/>
                <w:lang w:val="en-US" w:eastAsia="zh-CN"/>
              </w:rPr>
              <w:t>（             ）</w:t>
            </w:r>
            <w:r>
              <w:rPr>
                <w:rFonts w:hint="eastAsia"/>
                <w:sz w:val="22"/>
                <w:szCs w:val="22"/>
                <w:highlight w:val="none"/>
                <w:lang w:val="en-US"/>
              </w:rPr>
              <w:t>元</w:t>
            </w:r>
          </w:p>
          <w:p w14:paraId="599360F1">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2"/>
                <w:szCs w:val="22"/>
                <w:highlight w:val="none"/>
                <w:lang w:eastAsia="zh-CN"/>
              </w:rPr>
            </w:pPr>
            <w:r>
              <w:rPr>
                <w:rFonts w:hint="eastAsia" w:ascii="宋体" w:hAnsi="宋体" w:eastAsia="宋体" w:cs="宋体"/>
                <w:sz w:val="22"/>
                <w:szCs w:val="22"/>
                <w:lang w:val="en-US" w:eastAsia="zh-CN"/>
              </w:rPr>
              <w:t>（注：</w:t>
            </w:r>
            <w:r>
              <w:rPr>
                <w:rFonts w:ascii="宋体" w:hAnsi="宋体" w:eastAsia="宋体" w:cs="宋体"/>
                <w:sz w:val="22"/>
                <w:szCs w:val="22"/>
              </w:rPr>
              <w:t>含税，含 2 名保管员</w:t>
            </w:r>
            <w:r>
              <w:rPr>
                <w:rFonts w:hint="eastAsia" w:ascii="宋体" w:hAnsi="宋体" w:eastAsia="宋体" w:cs="宋体"/>
                <w:sz w:val="22"/>
                <w:szCs w:val="22"/>
                <w:lang w:val="en-US" w:eastAsia="zh-CN"/>
              </w:rPr>
              <w:t>一</w:t>
            </w:r>
            <w:r>
              <w:rPr>
                <w:rFonts w:ascii="宋体" w:hAnsi="宋体" w:eastAsia="宋体" w:cs="宋体"/>
                <w:sz w:val="22"/>
                <w:szCs w:val="22"/>
              </w:rPr>
              <w:t>年薪酬、服务管理费、</w:t>
            </w:r>
            <w:r>
              <w:rPr>
                <w:rFonts w:hint="eastAsia" w:ascii="宋体" w:hAnsi="宋体" w:eastAsia="宋体" w:cs="宋体"/>
                <w:sz w:val="22"/>
                <w:szCs w:val="22"/>
                <w:lang w:val="en-US" w:eastAsia="zh-CN"/>
              </w:rPr>
              <w:t>保险</w:t>
            </w:r>
            <w:r>
              <w:rPr>
                <w:rFonts w:ascii="宋体" w:hAnsi="宋体" w:eastAsia="宋体" w:cs="宋体"/>
                <w:sz w:val="22"/>
                <w:szCs w:val="22"/>
              </w:rPr>
              <w:t>缴纳部分等全部费用</w:t>
            </w:r>
            <w:r>
              <w:rPr>
                <w:rFonts w:hint="eastAsia" w:ascii="宋体" w:hAnsi="宋体" w:eastAsia="宋体" w:cs="宋体"/>
                <w:sz w:val="22"/>
                <w:szCs w:val="22"/>
                <w:lang w:val="en-US" w:eastAsia="zh-CN"/>
              </w:rPr>
              <w:t>）</w:t>
            </w:r>
          </w:p>
        </w:tc>
      </w:tr>
      <w:tr w14:paraId="7939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14:paraId="540F6233">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sz w:val="22"/>
                <w:szCs w:val="22"/>
                <w:highlight w:val="none"/>
                <w:lang w:val="en-US" w:eastAsia="zh-CN"/>
              </w:rPr>
            </w:pPr>
            <w:r>
              <w:rPr>
                <w:rFonts w:hint="eastAsia"/>
                <w:sz w:val="22"/>
                <w:szCs w:val="22"/>
                <w:highlight w:val="none"/>
                <w:lang w:val="en-US" w:eastAsia="zh-CN"/>
              </w:rPr>
              <w:t>报价文件组成</w:t>
            </w:r>
          </w:p>
        </w:tc>
        <w:tc>
          <w:tcPr>
            <w:tcW w:w="3471" w:type="pct"/>
          </w:tcPr>
          <w:p w14:paraId="6D0B1295">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相关资质证书（投标人须为独立法人主体，具备完全独立承担民事、经济及法律责任的能力</w:t>
            </w:r>
            <w:bookmarkStart w:id="0" w:name="_GoBack"/>
            <w:bookmarkEnd w:id="0"/>
            <w:r>
              <w:rPr>
                <w:rFonts w:hint="eastAsia" w:ascii="宋体" w:hAnsi="宋体" w:eastAsia="宋体" w:cs="宋体"/>
                <w:sz w:val="22"/>
                <w:szCs w:val="22"/>
                <w:lang w:val="en-US" w:eastAsia="zh-CN"/>
              </w:rPr>
              <w:t>，提供有效期内营业执照。</w:t>
            </w:r>
          </w:p>
          <w:p w14:paraId="534C6C23">
            <w:pPr>
              <w:pStyle w:val="2"/>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sz w:val="22"/>
                <w:szCs w:val="22"/>
                <w:highlight w:val="none"/>
                <w:lang w:val="en-US" w:eastAsia="zh-CN"/>
              </w:rPr>
            </w:pPr>
          </w:p>
        </w:tc>
      </w:tr>
    </w:tbl>
    <w:p w14:paraId="6275F05F">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sz w:val="24"/>
          <w:szCs w:val="24"/>
          <w:lang w:val="en-US" w:eastAsia="zh-CN"/>
        </w:rPr>
      </w:pPr>
    </w:p>
    <w:p w14:paraId="534BA24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pacing w:val="0"/>
          <w:kern w:val="0"/>
          <w:sz w:val="24"/>
          <w:szCs w:val="24"/>
          <w:fitText w:val="1920" w:id="448161659"/>
          <w:lang w:val="en-US" w:eastAsia="zh-CN"/>
        </w:rPr>
        <w:t>报价</w:t>
      </w:r>
      <w:r>
        <w:rPr>
          <w:rFonts w:hint="eastAsia"/>
          <w:spacing w:val="0"/>
          <w:kern w:val="0"/>
          <w:sz w:val="24"/>
          <w:szCs w:val="24"/>
          <w:fitText w:val="1920" w:id="448161659"/>
        </w:rPr>
        <w:t>单位（盖章）</w:t>
      </w:r>
      <w:r>
        <w:rPr>
          <w:rFonts w:hint="eastAsia"/>
          <w:sz w:val="24"/>
          <w:szCs w:val="24"/>
        </w:rPr>
        <w:t>：</w:t>
      </w:r>
      <w:r>
        <w:rPr>
          <w:rFonts w:hint="eastAsia"/>
          <w:sz w:val="24"/>
          <w:szCs w:val="24"/>
          <w:u w:val="single"/>
          <w:lang w:val="en-US"/>
        </w:rPr>
        <w:t xml:space="preserve"> </w:t>
      </w:r>
      <w:r>
        <w:rPr>
          <w:rFonts w:hint="eastAsia"/>
          <w:sz w:val="24"/>
          <w:szCs w:val="24"/>
          <w:u w:val="single"/>
          <w:lang w:val="en-US" w:eastAsia="zh-CN"/>
        </w:rPr>
        <w:t xml:space="preserve">            </w:t>
      </w:r>
      <w:r>
        <w:rPr>
          <w:rFonts w:hint="eastAsia"/>
          <w:sz w:val="24"/>
          <w:szCs w:val="24"/>
          <w:u w:val="single"/>
          <w:lang w:val="en-US"/>
        </w:rPr>
        <w:t xml:space="preserve"> </w:t>
      </w:r>
    </w:p>
    <w:p w14:paraId="19B80E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lang w:val="en-US"/>
        </w:rPr>
      </w:pPr>
      <w:r>
        <w:rPr>
          <w:rFonts w:hint="eastAsia"/>
          <w:spacing w:val="0"/>
          <w:kern w:val="0"/>
          <w:sz w:val="24"/>
          <w:szCs w:val="24"/>
          <w:fitText w:val="1920" w:id="1378057012"/>
        </w:rPr>
        <w:t>联系人</w:t>
      </w:r>
      <w:r>
        <w:rPr>
          <w:rFonts w:hint="eastAsia"/>
          <w:spacing w:val="0"/>
          <w:kern w:val="0"/>
          <w:sz w:val="24"/>
          <w:szCs w:val="24"/>
          <w:fitText w:val="1920" w:id="1378057012"/>
          <w:lang w:val="en-US"/>
        </w:rPr>
        <w:t>及联系方式</w:t>
      </w:r>
      <w:r>
        <w:rPr>
          <w:rFonts w:hint="eastAsia"/>
          <w:sz w:val="24"/>
          <w:szCs w:val="24"/>
        </w:rPr>
        <w:t>：</w:t>
      </w:r>
      <w:r>
        <w:rPr>
          <w:rFonts w:hint="eastAsia"/>
          <w:sz w:val="24"/>
          <w:szCs w:val="24"/>
          <w:u w:val="single"/>
          <w:lang w:val="en-US"/>
        </w:rPr>
        <w:t xml:space="preserve"> </w:t>
      </w:r>
      <w:r>
        <w:rPr>
          <w:rFonts w:hint="eastAsia"/>
          <w:sz w:val="24"/>
          <w:szCs w:val="24"/>
          <w:u w:val="single"/>
          <w:lang w:val="en-US" w:eastAsia="zh-CN"/>
        </w:rPr>
        <w:t xml:space="preserve">            </w:t>
      </w:r>
      <w:r>
        <w:rPr>
          <w:rFonts w:hint="eastAsia"/>
          <w:sz w:val="24"/>
          <w:szCs w:val="24"/>
          <w:u w:val="single"/>
          <w:lang w:val="en-US"/>
        </w:rPr>
        <w:t xml:space="preserve"> </w:t>
      </w:r>
    </w:p>
    <w:p w14:paraId="7107A9DE">
      <w:pPr>
        <w:pStyle w:val="2"/>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pacing w:val="720"/>
          <w:kern w:val="0"/>
          <w:sz w:val="24"/>
          <w:szCs w:val="24"/>
          <w:fitText w:val="1920" w:id="1171348919"/>
        </w:rPr>
        <w:t>日</w:t>
      </w:r>
      <w:r>
        <w:rPr>
          <w:rFonts w:hint="eastAsia"/>
          <w:spacing w:val="0"/>
          <w:kern w:val="0"/>
          <w:sz w:val="24"/>
          <w:szCs w:val="24"/>
          <w:fitText w:val="1920" w:id="1171348919"/>
        </w:rPr>
        <w:t>期</w:t>
      </w:r>
      <w:r>
        <w:rPr>
          <w:rFonts w:hint="eastAsia"/>
          <w:sz w:val="24"/>
          <w:szCs w:val="24"/>
        </w:rPr>
        <w:t>：</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10" w:usb3="00000000" w:csb0="0004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3D47F291">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95"/>
    <w:rsid w:val="000072A7"/>
    <w:rsid w:val="0001165F"/>
    <w:rsid w:val="00017FEC"/>
    <w:rsid w:val="00037D14"/>
    <w:rsid w:val="00051523"/>
    <w:rsid w:val="00066222"/>
    <w:rsid w:val="00084BDC"/>
    <w:rsid w:val="000B789D"/>
    <w:rsid w:val="000F1E9C"/>
    <w:rsid w:val="00165231"/>
    <w:rsid w:val="00171D9D"/>
    <w:rsid w:val="00177A93"/>
    <w:rsid w:val="00191D79"/>
    <w:rsid w:val="001947B9"/>
    <w:rsid w:val="001B27E3"/>
    <w:rsid w:val="00212327"/>
    <w:rsid w:val="002164EC"/>
    <w:rsid w:val="002169A1"/>
    <w:rsid w:val="0022657A"/>
    <w:rsid w:val="002434B0"/>
    <w:rsid w:val="00244320"/>
    <w:rsid w:val="00273C86"/>
    <w:rsid w:val="002E0413"/>
    <w:rsid w:val="003103A4"/>
    <w:rsid w:val="00350606"/>
    <w:rsid w:val="00380C31"/>
    <w:rsid w:val="00393AEC"/>
    <w:rsid w:val="003A12CE"/>
    <w:rsid w:val="003F5D95"/>
    <w:rsid w:val="00421380"/>
    <w:rsid w:val="004A6705"/>
    <w:rsid w:val="004B331D"/>
    <w:rsid w:val="004D09F8"/>
    <w:rsid w:val="005578CD"/>
    <w:rsid w:val="00566C4C"/>
    <w:rsid w:val="00597226"/>
    <w:rsid w:val="005B6794"/>
    <w:rsid w:val="005F792F"/>
    <w:rsid w:val="0061041B"/>
    <w:rsid w:val="006139BA"/>
    <w:rsid w:val="00627922"/>
    <w:rsid w:val="00632895"/>
    <w:rsid w:val="00635B72"/>
    <w:rsid w:val="00645A3B"/>
    <w:rsid w:val="00667D7B"/>
    <w:rsid w:val="00673F61"/>
    <w:rsid w:val="006D2706"/>
    <w:rsid w:val="006E606D"/>
    <w:rsid w:val="00727CAE"/>
    <w:rsid w:val="00740A6E"/>
    <w:rsid w:val="0075546D"/>
    <w:rsid w:val="0079724E"/>
    <w:rsid w:val="008320D7"/>
    <w:rsid w:val="008403E1"/>
    <w:rsid w:val="008617F9"/>
    <w:rsid w:val="00936E1B"/>
    <w:rsid w:val="00945B5D"/>
    <w:rsid w:val="0095222D"/>
    <w:rsid w:val="0096781B"/>
    <w:rsid w:val="009A27D4"/>
    <w:rsid w:val="009E368A"/>
    <w:rsid w:val="009F17B8"/>
    <w:rsid w:val="009F4D22"/>
    <w:rsid w:val="00A8160E"/>
    <w:rsid w:val="00A97074"/>
    <w:rsid w:val="00AD2152"/>
    <w:rsid w:val="00AF7372"/>
    <w:rsid w:val="00B04D6B"/>
    <w:rsid w:val="00B16E84"/>
    <w:rsid w:val="00B53E9C"/>
    <w:rsid w:val="00B67AE1"/>
    <w:rsid w:val="00B74DB9"/>
    <w:rsid w:val="00B960EB"/>
    <w:rsid w:val="00BD5557"/>
    <w:rsid w:val="00BD5EA8"/>
    <w:rsid w:val="00BF752B"/>
    <w:rsid w:val="00C7556B"/>
    <w:rsid w:val="00D10A31"/>
    <w:rsid w:val="00D44568"/>
    <w:rsid w:val="00DC4861"/>
    <w:rsid w:val="00E04B31"/>
    <w:rsid w:val="00E25323"/>
    <w:rsid w:val="00E50474"/>
    <w:rsid w:val="00ED5C6F"/>
    <w:rsid w:val="00EE2DB9"/>
    <w:rsid w:val="00F130E3"/>
    <w:rsid w:val="00F215B8"/>
    <w:rsid w:val="00F24EFA"/>
    <w:rsid w:val="00F45C9D"/>
    <w:rsid w:val="00F75C0C"/>
    <w:rsid w:val="00F775CC"/>
    <w:rsid w:val="00F92551"/>
    <w:rsid w:val="00FA4BAA"/>
    <w:rsid w:val="00FC1D78"/>
    <w:rsid w:val="00FE67F6"/>
    <w:rsid w:val="01172A03"/>
    <w:rsid w:val="01BB739C"/>
    <w:rsid w:val="023F42AD"/>
    <w:rsid w:val="02B91D27"/>
    <w:rsid w:val="050E411D"/>
    <w:rsid w:val="064852B6"/>
    <w:rsid w:val="06937AD6"/>
    <w:rsid w:val="095E1B17"/>
    <w:rsid w:val="09E16323"/>
    <w:rsid w:val="0BD70473"/>
    <w:rsid w:val="0D786712"/>
    <w:rsid w:val="0DBA3094"/>
    <w:rsid w:val="0F2E4F4B"/>
    <w:rsid w:val="0F2F1860"/>
    <w:rsid w:val="0F474DFC"/>
    <w:rsid w:val="0F7A44A7"/>
    <w:rsid w:val="101271B8"/>
    <w:rsid w:val="105A4E3E"/>
    <w:rsid w:val="11734D5A"/>
    <w:rsid w:val="127F48AC"/>
    <w:rsid w:val="135A334F"/>
    <w:rsid w:val="13A8556C"/>
    <w:rsid w:val="143E1B96"/>
    <w:rsid w:val="144A0914"/>
    <w:rsid w:val="146D0135"/>
    <w:rsid w:val="15C70A44"/>
    <w:rsid w:val="15D1541F"/>
    <w:rsid w:val="17F453F5"/>
    <w:rsid w:val="186453D5"/>
    <w:rsid w:val="19AA66B3"/>
    <w:rsid w:val="19E219A9"/>
    <w:rsid w:val="1B447AB0"/>
    <w:rsid w:val="1DDD5557"/>
    <w:rsid w:val="1E9011CA"/>
    <w:rsid w:val="1FC61AFC"/>
    <w:rsid w:val="202A4B4F"/>
    <w:rsid w:val="217032BE"/>
    <w:rsid w:val="22D23E67"/>
    <w:rsid w:val="22D95913"/>
    <w:rsid w:val="25D42BAD"/>
    <w:rsid w:val="26EC20B9"/>
    <w:rsid w:val="274F4FB8"/>
    <w:rsid w:val="27A0235E"/>
    <w:rsid w:val="2C1C22B9"/>
    <w:rsid w:val="2D067C4C"/>
    <w:rsid w:val="2D7352E2"/>
    <w:rsid w:val="2DB72CF5"/>
    <w:rsid w:val="3095638A"/>
    <w:rsid w:val="31815AF3"/>
    <w:rsid w:val="31B340F5"/>
    <w:rsid w:val="32C82A26"/>
    <w:rsid w:val="351F7AB0"/>
    <w:rsid w:val="36581519"/>
    <w:rsid w:val="38A81BB8"/>
    <w:rsid w:val="38FB262F"/>
    <w:rsid w:val="39A44A75"/>
    <w:rsid w:val="3C6D114E"/>
    <w:rsid w:val="3CC61EB5"/>
    <w:rsid w:val="3DAF1205"/>
    <w:rsid w:val="3EE17BD1"/>
    <w:rsid w:val="3F15242B"/>
    <w:rsid w:val="40866C82"/>
    <w:rsid w:val="40E165AE"/>
    <w:rsid w:val="415B3C6B"/>
    <w:rsid w:val="42446DF5"/>
    <w:rsid w:val="42D27F5D"/>
    <w:rsid w:val="43C263CE"/>
    <w:rsid w:val="44BE2E8F"/>
    <w:rsid w:val="44CA4E6A"/>
    <w:rsid w:val="47622D6A"/>
    <w:rsid w:val="47B06625"/>
    <w:rsid w:val="4819662E"/>
    <w:rsid w:val="48BF488B"/>
    <w:rsid w:val="4BCC5671"/>
    <w:rsid w:val="4F1F66C4"/>
    <w:rsid w:val="4F31425D"/>
    <w:rsid w:val="4F477F24"/>
    <w:rsid w:val="50642410"/>
    <w:rsid w:val="50671390"/>
    <w:rsid w:val="51170D15"/>
    <w:rsid w:val="516E79EA"/>
    <w:rsid w:val="53B92CEC"/>
    <w:rsid w:val="54596730"/>
    <w:rsid w:val="566B62A7"/>
    <w:rsid w:val="568010CB"/>
    <w:rsid w:val="57882E88"/>
    <w:rsid w:val="58136BF6"/>
    <w:rsid w:val="59A822AE"/>
    <w:rsid w:val="5C66595A"/>
    <w:rsid w:val="5D3715D8"/>
    <w:rsid w:val="5E3B2A02"/>
    <w:rsid w:val="613025C6"/>
    <w:rsid w:val="61930DA7"/>
    <w:rsid w:val="62E0626E"/>
    <w:rsid w:val="62F82726"/>
    <w:rsid w:val="649B6BBE"/>
    <w:rsid w:val="66CA7019"/>
    <w:rsid w:val="67FC1454"/>
    <w:rsid w:val="694C74C4"/>
    <w:rsid w:val="70EC5DDE"/>
    <w:rsid w:val="71A05546"/>
    <w:rsid w:val="72331F17"/>
    <w:rsid w:val="742218E1"/>
    <w:rsid w:val="74F21529"/>
    <w:rsid w:val="753912B5"/>
    <w:rsid w:val="769B6640"/>
    <w:rsid w:val="777975AA"/>
    <w:rsid w:val="78F22772"/>
    <w:rsid w:val="79A13204"/>
    <w:rsid w:val="79DE4E5E"/>
    <w:rsid w:val="79EB72CF"/>
    <w:rsid w:val="7B204747"/>
    <w:rsid w:val="7B6E5D6D"/>
    <w:rsid w:val="7CBA07DF"/>
    <w:rsid w:val="7D2D7738"/>
    <w:rsid w:val="7D8F792E"/>
    <w:rsid w:val="7E4E00D8"/>
    <w:rsid w:val="7F2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heme="minorEastAsia"/>
      <w:sz w:val="24"/>
      <w:szCs w:val="28"/>
      <w:lang w:val="en-US" w:eastAsia="zh-CN" w:bidi="ar-SA"/>
    </w:rPr>
  </w:style>
  <w:style w:type="paragraph" w:styleId="4">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56"/>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7"/>
    <w:autoRedefine/>
    <w:qFormat/>
    <w:uiPriority w:val="0"/>
    <w:pPr>
      <w:keepNext/>
      <w:keepLines/>
      <w:spacing w:before="280" w:after="290" w:line="376" w:lineRule="auto"/>
      <w:outlineLvl w:val="3"/>
    </w:pPr>
    <w:rPr>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5"/>
    <w:autoRedefine/>
    <w:unhideWhenUsed/>
    <w:qFormat/>
    <w:uiPriority w:val="99"/>
    <w:pPr>
      <w:spacing w:line="360" w:lineRule="auto"/>
    </w:pPr>
    <w:rPr>
      <w:rFonts w:cs="@仿宋_GB2312" w:asciiTheme="minorEastAsia" w:hAnsiTheme="minorEastAsia" w:eastAsiaTheme="minorEastAsia"/>
      <w:bCs/>
      <w:sz w:val="24"/>
    </w:rPr>
  </w:style>
  <w:style w:type="paragraph" w:styleId="3">
    <w:name w:val="Body Text"/>
    <w:basedOn w:val="1"/>
    <w:link w:val="54"/>
    <w:autoRedefine/>
    <w:qFormat/>
    <w:uiPriority w:val="0"/>
    <w:pPr>
      <w:spacing w:after="120"/>
    </w:pPr>
    <w:rPr>
      <w:rFonts w:ascii="@微软简标宋" w:hAnsi="@微软简标宋" w:eastAsia="@微软简标宋" w:cs="@微软简标宋"/>
      <w:sz w:val="20"/>
      <w:szCs w:val="24"/>
      <w:lang w:val="zh-CN"/>
    </w:rPr>
  </w:style>
  <w:style w:type="paragraph" w:styleId="7">
    <w:name w:val="Normal Indent"/>
    <w:basedOn w:val="1"/>
    <w:autoRedefine/>
    <w:qFormat/>
    <w:uiPriority w:val="0"/>
    <w:pPr>
      <w:autoSpaceDE w:val="0"/>
      <w:autoSpaceDN w:val="0"/>
      <w:adjustRightInd w:val="0"/>
      <w:ind w:firstLine="420"/>
      <w:jc w:val="left"/>
    </w:pPr>
    <w:rPr>
      <w:rFonts w:cs="Times New Roman"/>
    </w:rPr>
  </w:style>
  <w:style w:type="paragraph" w:styleId="8">
    <w:name w:val="annotation text"/>
    <w:basedOn w:val="1"/>
    <w:link w:val="59"/>
    <w:autoRedefine/>
    <w:qFormat/>
    <w:uiPriority w:val="0"/>
    <w:pPr>
      <w:jc w:val="left"/>
    </w:pPr>
    <w:rPr>
      <w:rFonts w:ascii="Arial" w:hAnsi="Arial" w:eastAsia="黑体" w:cs="Arial"/>
      <w:sz w:val="20"/>
    </w:rPr>
  </w:style>
  <w:style w:type="paragraph" w:styleId="9">
    <w:name w:val="Body Text Indent"/>
    <w:basedOn w:val="1"/>
    <w:link w:val="65"/>
    <w:semiHidden/>
    <w:unhideWhenUsed/>
    <w:qFormat/>
    <w:uiPriority w:val="99"/>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sz w:val="22"/>
      <w:szCs w:val="22"/>
    </w:rPr>
  </w:style>
  <w:style w:type="paragraph" w:styleId="11">
    <w:name w:val="Plain Text"/>
    <w:basedOn w:val="1"/>
    <w:link w:val="62"/>
    <w:autoRedefine/>
    <w:qFormat/>
    <w:uiPriority w:val="0"/>
    <w:rPr>
      <w:rFonts w:hAnsi="Courier New" w:cs="Times New Roman"/>
      <w:sz w:val="20"/>
    </w:rPr>
  </w:style>
  <w:style w:type="paragraph" w:styleId="12">
    <w:name w:val="Date"/>
    <w:basedOn w:val="1"/>
    <w:next w:val="1"/>
    <w:link w:val="61"/>
    <w:autoRedefine/>
    <w:qFormat/>
    <w:uiPriority w:val="0"/>
    <w:rPr>
      <w:rFonts w:ascii="Arial" w:hAnsi="Arial" w:cs="Arial"/>
      <w:b/>
    </w:rPr>
  </w:style>
  <w:style w:type="paragraph" w:styleId="13">
    <w:name w:val="Balloon Text"/>
    <w:basedOn w:val="1"/>
    <w:link w:val="63"/>
    <w:autoRedefine/>
    <w:semiHidden/>
    <w:unhideWhenUsed/>
    <w:qFormat/>
    <w:uiPriority w:val="99"/>
    <w:rPr>
      <w:sz w:val="18"/>
      <w:szCs w:val="18"/>
    </w:rPr>
  </w:style>
  <w:style w:type="paragraph" w:styleId="14">
    <w:name w:val="footer"/>
    <w:basedOn w:val="1"/>
    <w:link w:val="60"/>
    <w:autoRedefine/>
    <w:unhideWhenUsed/>
    <w:qFormat/>
    <w:uiPriority w:val="99"/>
    <w:pPr>
      <w:tabs>
        <w:tab w:val="center" w:pos="4153"/>
        <w:tab w:val="right" w:pos="8306"/>
      </w:tabs>
      <w:snapToGrid w:val="0"/>
      <w:jc w:val="left"/>
    </w:pPr>
    <w:rPr>
      <w:sz w:val="18"/>
      <w:szCs w:val="18"/>
    </w:rPr>
  </w:style>
  <w:style w:type="paragraph" w:styleId="15">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sz w:val="22"/>
      <w:szCs w:val="22"/>
    </w:rPr>
  </w:style>
  <w:style w:type="paragraph" w:styleId="17">
    <w:name w:val="footnote text"/>
    <w:basedOn w:val="1"/>
    <w:link w:val="58"/>
    <w:autoRedefine/>
    <w:semiHidden/>
    <w:unhideWhenUsed/>
    <w:qFormat/>
    <w:uiPriority w:val="99"/>
    <w:pPr>
      <w:snapToGrid w:val="0"/>
      <w:jc w:val="left"/>
    </w:pPr>
    <w:rPr>
      <w:sz w:val="18"/>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sz w:val="22"/>
      <w:szCs w:val="22"/>
    </w:rPr>
  </w:style>
  <w:style w:type="paragraph" w:styleId="19">
    <w:name w:val="Normal (Web)"/>
    <w:basedOn w:val="1"/>
    <w:semiHidden/>
    <w:unhideWhenUsed/>
    <w:qFormat/>
    <w:uiPriority w:val="99"/>
    <w:pPr>
      <w:jc w:val="left"/>
    </w:pPr>
    <w:rPr>
      <w:rFonts w:cs="Times New Roman"/>
    </w:rPr>
  </w:style>
  <w:style w:type="paragraph" w:styleId="20">
    <w:name w:val="index 1"/>
    <w:basedOn w:val="1"/>
    <w:next w:val="1"/>
    <w:autoRedefine/>
    <w:qFormat/>
    <w:uiPriority w:val="0"/>
    <w:pPr>
      <w:jc w:val="center"/>
    </w:pPr>
    <w:rPr>
      <w:rFonts w:ascii="Arial" w:hAnsi="Arial" w:eastAsia="Arial" w:cs="Arial"/>
      <w:b/>
      <w:bCs/>
    </w:rPr>
  </w:style>
  <w:style w:type="paragraph" w:styleId="21">
    <w:name w:val="Body Text First Indent 2"/>
    <w:basedOn w:val="9"/>
    <w:link w:val="66"/>
    <w:qFormat/>
    <w:uiPriority w:val="0"/>
    <w:pPr>
      <w:spacing w:after="0"/>
      <w:ind w:left="69" w:leftChars="33" w:firstLine="420" w:firstLineChars="200"/>
    </w:pPr>
    <w:rPr>
      <w:rFonts w:ascii="Arial Narrow" w:hAnsi="Arial Narrow"/>
      <w:szCs w:val="20"/>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FollowedHyperlink"/>
    <w:basedOn w:val="24"/>
    <w:semiHidden/>
    <w:unhideWhenUsed/>
    <w:qFormat/>
    <w:uiPriority w:val="99"/>
    <w:rPr>
      <w:color w:val="800080"/>
      <w:u w:val="none"/>
    </w:rPr>
  </w:style>
  <w:style w:type="character" w:styleId="27">
    <w:name w:val="HTML Definition"/>
    <w:basedOn w:val="24"/>
    <w:semiHidden/>
    <w:unhideWhenUsed/>
    <w:qFormat/>
    <w:uiPriority w:val="99"/>
  </w:style>
  <w:style w:type="character" w:styleId="28">
    <w:name w:val="HTML Typewriter"/>
    <w:basedOn w:val="24"/>
    <w:semiHidden/>
    <w:unhideWhenUsed/>
    <w:qFormat/>
    <w:uiPriority w:val="99"/>
    <w:rPr>
      <w:rFonts w:hint="default" w:ascii="monospace" w:hAnsi="monospace" w:eastAsia="monospace" w:cs="monospace"/>
      <w:sz w:val="20"/>
    </w:rPr>
  </w:style>
  <w:style w:type="character" w:styleId="29">
    <w:name w:val="HTML Acronym"/>
    <w:basedOn w:val="24"/>
    <w:semiHidden/>
    <w:unhideWhenUsed/>
    <w:qFormat/>
    <w:uiPriority w:val="99"/>
  </w:style>
  <w:style w:type="character" w:styleId="30">
    <w:name w:val="HTML Variable"/>
    <w:basedOn w:val="24"/>
    <w:semiHidden/>
    <w:unhideWhenUsed/>
    <w:qFormat/>
    <w:uiPriority w:val="99"/>
  </w:style>
  <w:style w:type="character" w:styleId="31">
    <w:name w:val="Hyperlink"/>
    <w:basedOn w:val="24"/>
    <w:autoRedefine/>
    <w:unhideWhenUsed/>
    <w:qFormat/>
    <w:uiPriority w:val="99"/>
    <w:rPr>
      <w:color w:val="0000FF" w:themeColor="hyperlink"/>
      <w:u w:val="single"/>
      <w14:textFill>
        <w14:solidFill>
          <w14:schemeClr w14:val="hlink"/>
        </w14:solidFill>
      </w14:textFill>
    </w:rPr>
  </w:style>
  <w:style w:type="character" w:styleId="32">
    <w:name w:val="HTML Code"/>
    <w:basedOn w:val="24"/>
    <w:semiHidden/>
    <w:unhideWhenUsed/>
    <w:qFormat/>
    <w:uiPriority w:val="99"/>
    <w:rPr>
      <w:rFonts w:hint="default" w:ascii="monospace" w:hAnsi="monospace" w:eastAsia="monospace" w:cs="monospace"/>
      <w:sz w:val="20"/>
    </w:rPr>
  </w:style>
  <w:style w:type="character" w:styleId="33">
    <w:name w:val="HTML Cite"/>
    <w:basedOn w:val="24"/>
    <w:semiHidden/>
    <w:unhideWhenUsed/>
    <w:qFormat/>
    <w:uiPriority w:val="99"/>
  </w:style>
  <w:style w:type="character" w:styleId="34">
    <w:name w:val="footnote reference"/>
    <w:basedOn w:val="24"/>
    <w:autoRedefine/>
    <w:semiHidden/>
    <w:unhideWhenUsed/>
    <w:qFormat/>
    <w:uiPriority w:val="99"/>
    <w:rPr>
      <w:vertAlign w:val="superscript"/>
    </w:rPr>
  </w:style>
  <w:style w:type="character" w:styleId="35">
    <w:name w:val="HTML Keyboard"/>
    <w:basedOn w:val="24"/>
    <w:semiHidden/>
    <w:unhideWhenUsed/>
    <w:qFormat/>
    <w:uiPriority w:val="99"/>
    <w:rPr>
      <w:rFonts w:hint="default" w:ascii="monospace" w:hAnsi="monospace" w:eastAsia="monospace" w:cs="monospace"/>
      <w:sz w:val="20"/>
    </w:rPr>
  </w:style>
  <w:style w:type="character" w:styleId="36">
    <w:name w:val="HTML Sample"/>
    <w:basedOn w:val="24"/>
    <w:semiHidden/>
    <w:unhideWhenUsed/>
    <w:qFormat/>
    <w:uiPriority w:val="99"/>
    <w:rPr>
      <w:rFonts w:ascii="monospace" w:hAnsi="monospace" w:eastAsia="monospace" w:cs="monospace"/>
    </w:rPr>
  </w:style>
  <w:style w:type="paragraph" w:customStyle="1" w:styleId="37">
    <w:name w:val="正文（缩进）"/>
    <w:basedOn w:val="1"/>
    <w:autoRedefine/>
    <w:qFormat/>
    <w:uiPriority w:val="0"/>
    <w:pPr>
      <w:widowControl/>
      <w:spacing w:before="156" w:after="156"/>
      <w:ind w:firstLine="480" w:firstLineChars="200"/>
      <w:jc w:val="left"/>
    </w:pPr>
    <w:rPr>
      <w:szCs w:val="24"/>
    </w:rPr>
  </w:style>
  <w:style w:type="paragraph" w:customStyle="1" w:styleId="38">
    <w:name w:val="xl31"/>
    <w:basedOn w:val="1"/>
    <w:autoRedefine/>
    <w:qFormat/>
    <w:uiPriority w:val="0"/>
    <w:pPr>
      <w:spacing w:line="360" w:lineRule="auto"/>
    </w:pPr>
    <w:rPr>
      <w:rFonts w:hAnsi="宋体"/>
      <w:bCs/>
      <w:u w:val="single"/>
    </w:rPr>
  </w:style>
  <w:style w:type="paragraph" w:customStyle="1" w:styleId="39">
    <w:name w:val="D&amp;L"/>
    <w:basedOn w:val="1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40">
    <w:name w:val="页眉 Char"/>
    <w:basedOn w:val="24"/>
    <w:link w:val="15"/>
    <w:autoRedefine/>
    <w:qFormat/>
    <w:uiPriority w:val="0"/>
    <w:rPr>
      <w:rFonts w:ascii="@仿宋_GB2312" w:hAnsi="@仿宋_GB2312" w:eastAsia="@仿宋_GB2312" w:cs="@仿宋_GB2312"/>
      <w:sz w:val="18"/>
      <w:szCs w:val="18"/>
    </w:rPr>
  </w:style>
  <w:style w:type="character" w:customStyle="1" w:styleId="41">
    <w:name w:val="纯文本 字符1"/>
    <w:basedOn w:val="24"/>
    <w:autoRedefine/>
    <w:semiHidden/>
    <w:qFormat/>
    <w:uiPriority w:val="99"/>
    <w:rPr>
      <w:rFonts w:hAnsi="Courier New" w:cs="Courier New" w:asciiTheme="minorEastAsia"/>
      <w:szCs w:val="20"/>
    </w:rPr>
  </w:style>
  <w:style w:type="character" w:customStyle="1" w:styleId="42">
    <w:name w:val="未处理的提及1"/>
    <w:basedOn w:val="24"/>
    <w:autoRedefine/>
    <w:semiHidden/>
    <w:unhideWhenUsed/>
    <w:qFormat/>
    <w:uiPriority w:val="99"/>
    <w:rPr>
      <w:color w:val="605E5C"/>
      <w:shd w:val="clear" w:color="auto" w:fill="E1DFDD"/>
    </w:rPr>
  </w:style>
  <w:style w:type="paragraph" w:customStyle="1" w:styleId="43">
    <w:name w:val="Char Char Char Char Char Char Char1 Char"/>
    <w:basedOn w:val="1"/>
    <w:autoRedefine/>
    <w:qFormat/>
    <w:uiPriority w:val="0"/>
    <w:rPr>
      <w:rFonts w:ascii="Arial" w:hAnsi="Arial" w:cs="Arial"/>
    </w:rPr>
  </w:style>
  <w:style w:type="character" w:customStyle="1" w:styleId="44">
    <w:name w:val="日期 字符"/>
    <w:basedOn w:val="24"/>
    <w:autoRedefine/>
    <w:semiHidden/>
    <w:qFormat/>
    <w:uiPriority w:val="99"/>
    <w:rPr>
      <w:rFonts w:ascii="@仿宋_GB2312" w:hAnsi="@仿宋_GB2312" w:eastAsia="@仿宋_GB2312" w:cs="@仿宋_GB2312"/>
      <w:szCs w:val="20"/>
    </w:rPr>
  </w:style>
  <w:style w:type="paragraph" w:customStyle="1" w:styleId="45">
    <w:name w:val="纯文本1"/>
    <w:basedOn w:val="1"/>
    <w:link w:val="46"/>
    <w:autoRedefine/>
    <w:qFormat/>
    <w:uiPriority w:val="0"/>
    <w:rPr>
      <w:rFonts w:ascii="Arial" w:hAnsi="Arial" w:eastAsia="Arial" w:cs="Times New Roman"/>
    </w:rPr>
  </w:style>
  <w:style w:type="character" w:customStyle="1" w:styleId="46">
    <w:name w:val="纯文本 Char1"/>
    <w:link w:val="45"/>
    <w:autoRedefine/>
    <w:qFormat/>
    <w:locked/>
    <w:uiPriority w:val="0"/>
    <w:rPr>
      <w:rFonts w:ascii="Arial" w:hAnsi="Arial" w:eastAsia="Arial"/>
      <w:kern w:val="2"/>
      <w:sz w:val="21"/>
    </w:rPr>
  </w:style>
  <w:style w:type="character" w:customStyle="1" w:styleId="47">
    <w:name w:val="批注文字 Char"/>
    <w:basedOn w:val="24"/>
    <w:autoRedefine/>
    <w:semiHidden/>
    <w:qFormat/>
    <w:uiPriority w:val="99"/>
    <w:rPr>
      <w:rFonts w:ascii="@仿宋_GB2312" w:hAnsi="@仿宋_GB2312" w:eastAsia="@仿宋_GB2312" w:cs="@仿宋_GB2312"/>
      <w:szCs w:val="20"/>
    </w:rPr>
  </w:style>
  <w:style w:type="paragraph" w:customStyle="1" w:styleId="48">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1 Char"/>
    <w:basedOn w:val="24"/>
    <w:link w:val="4"/>
    <w:autoRedefine/>
    <w:qFormat/>
    <w:uiPriority w:val="9"/>
    <w:rPr>
      <w:rFonts w:ascii="@仿宋_GB2312" w:hAnsi="@仿宋_GB2312" w:eastAsia="@仿宋_GB2312" w:cs="@仿宋_GB2312"/>
      <w:b/>
      <w:bCs/>
      <w:kern w:val="44"/>
      <w:sz w:val="44"/>
      <w:szCs w:val="44"/>
    </w:rPr>
  </w:style>
  <w:style w:type="character" w:customStyle="1" w:styleId="50">
    <w:name w:val="fontstyle01"/>
    <w:basedOn w:val="24"/>
    <w:autoRedefine/>
    <w:qFormat/>
    <w:uiPriority w:val="0"/>
    <w:rPr>
      <w:rFonts w:hint="eastAsia" w:ascii="宋体" w:hAnsi="宋体" w:eastAsia="宋体"/>
      <w:color w:val="000000"/>
      <w:sz w:val="22"/>
      <w:szCs w:val="22"/>
    </w:rPr>
  </w:style>
  <w:style w:type="character" w:customStyle="1" w:styleId="51">
    <w:name w:val="fontstyle21"/>
    <w:basedOn w:val="24"/>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4">
    <w:name w:val="正文文本 Char"/>
    <w:basedOn w:val="24"/>
    <w:link w:val="3"/>
    <w:autoRedefine/>
    <w:qFormat/>
    <w:uiPriority w:val="0"/>
    <w:rPr>
      <w:rFonts w:ascii="@微软简标宋" w:hAnsi="@微软简标宋" w:eastAsia="@微软简标宋" w:cs="@微软简标宋"/>
      <w:szCs w:val="24"/>
      <w:lang w:val="zh-CN"/>
    </w:rPr>
  </w:style>
  <w:style w:type="character" w:customStyle="1" w:styleId="55">
    <w:name w:val="正文首行缩进 Char"/>
    <w:basedOn w:val="54"/>
    <w:link w:val="2"/>
    <w:qFormat/>
    <w:uiPriority w:val="99"/>
    <w:rPr>
      <w:rFonts w:cs="@仿宋_GB2312" w:asciiTheme="minorEastAsia" w:hAnsiTheme="minorEastAsia" w:eastAsiaTheme="minorEastAsia"/>
      <w:bCs/>
      <w:szCs w:val="24"/>
      <w:lang w:val="zh-CN"/>
    </w:rPr>
  </w:style>
  <w:style w:type="character" w:customStyle="1" w:styleId="56">
    <w:name w:val="标题 3 Char"/>
    <w:basedOn w:val="24"/>
    <w:link w:val="5"/>
    <w:autoRedefine/>
    <w:semiHidden/>
    <w:qFormat/>
    <w:uiPriority w:val="9"/>
    <w:rPr>
      <w:rFonts w:ascii="@仿宋_GB2312" w:hAnsi="@仿宋_GB2312" w:eastAsia="@仿宋_GB2312" w:cs="@仿宋_GB2312"/>
      <w:b/>
      <w:bCs/>
      <w:sz w:val="32"/>
      <w:szCs w:val="32"/>
    </w:rPr>
  </w:style>
  <w:style w:type="character" w:customStyle="1" w:styleId="57">
    <w:name w:val="标题 4 Char"/>
    <w:link w:val="6"/>
    <w:autoRedefine/>
    <w:qFormat/>
    <w:uiPriority w:val="0"/>
    <w:rPr>
      <w:rFonts w:ascii="@仿宋_GB2312" w:hAnsi="@仿宋_GB2312" w:eastAsia="@仿宋_GB2312" w:cs="@仿宋_GB2312"/>
      <w:b/>
      <w:bCs/>
      <w:sz w:val="28"/>
      <w:szCs w:val="28"/>
    </w:rPr>
  </w:style>
  <w:style w:type="character" w:customStyle="1" w:styleId="58">
    <w:name w:val="脚注文本 Char"/>
    <w:basedOn w:val="24"/>
    <w:link w:val="17"/>
    <w:semiHidden/>
    <w:qFormat/>
    <w:uiPriority w:val="99"/>
    <w:rPr>
      <w:rFonts w:ascii="@仿宋_GB2312" w:hAnsi="@仿宋_GB2312" w:eastAsia="@仿宋_GB2312" w:cs="@仿宋_GB2312"/>
      <w:kern w:val="2"/>
      <w:sz w:val="18"/>
    </w:rPr>
  </w:style>
  <w:style w:type="character" w:customStyle="1" w:styleId="59">
    <w:name w:val="批注文字 Char1"/>
    <w:link w:val="8"/>
    <w:autoRedefine/>
    <w:qFormat/>
    <w:uiPriority w:val="0"/>
    <w:rPr>
      <w:rFonts w:ascii="Arial" w:hAnsi="Arial" w:eastAsia="黑体" w:cs="Arial"/>
    </w:rPr>
  </w:style>
  <w:style w:type="character" w:customStyle="1" w:styleId="60">
    <w:name w:val="页脚 Char"/>
    <w:basedOn w:val="24"/>
    <w:link w:val="14"/>
    <w:autoRedefine/>
    <w:qFormat/>
    <w:uiPriority w:val="99"/>
    <w:rPr>
      <w:rFonts w:ascii="@仿宋_GB2312" w:hAnsi="@仿宋_GB2312" w:eastAsia="@仿宋_GB2312" w:cs="@仿宋_GB2312"/>
      <w:sz w:val="18"/>
      <w:szCs w:val="18"/>
    </w:rPr>
  </w:style>
  <w:style w:type="character" w:customStyle="1" w:styleId="61">
    <w:name w:val="日期 Char"/>
    <w:link w:val="12"/>
    <w:autoRedefine/>
    <w:qFormat/>
    <w:uiPriority w:val="0"/>
    <w:rPr>
      <w:rFonts w:ascii="Arial" w:hAnsi="Arial" w:cs="Arial"/>
      <w:b/>
      <w:sz w:val="28"/>
    </w:rPr>
  </w:style>
  <w:style w:type="character" w:customStyle="1" w:styleId="62">
    <w:name w:val="纯文本 Char"/>
    <w:link w:val="11"/>
    <w:autoRedefine/>
    <w:qFormat/>
    <w:uiPriority w:val="0"/>
    <w:rPr>
      <w:rFonts w:ascii="宋体" w:hAnsi="Courier New"/>
    </w:rPr>
  </w:style>
  <w:style w:type="character" w:customStyle="1" w:styleId="63">
    <w:name w:val="批注框文本 Char"/>
    <w:basedOn w:val="24"/>
    <w:link w:val="13"/>
    <w:autoRedefine/>
    <w:semiHidden/>
    <w:qFormat/>
    <w:uiPriority w:val="99"/>
    <w:rPr>
      <w:rFonts w:ascii="@仿宋_GB2312" w:hAnsi="@仿宋_GB2312" w:eastAsia="@仿宋_GB2312" w:cs="@仿宋_GB2312"/>
      <w:sz w:val="18"/>
      <w:szCs w:val="18"/>
    </w:rPr>
  </w:style>
  <w:style w:type="paragraph" w:styleId="64">
    <w:name w:val="List Paragraph"/>
    <w:basedOn w:val="1"/>
    <w:autoRedefine/>
    <w:qFormat/>
    <w:uiPriority w:val="34"/>
    <w:pPr>
      <w:ind w:firstLine="420" w:firstLineChars="200"/>
    </w:pPr>
  </w:style>
  <w:style w:type="character" w:customStyle="1" w:styleId="65">
    <w:name w:val="正文文本缩进 Char"/>
    <w:basedOn w:val="24"/>
    <w:link w:val="9"/>
    <w:semiHidden/>
    <w:qFormat/>
    <w:uiPriority w:val="99"/>
  </w:style>
  <w:style w:type="character" w:customStyle="1" w:styleId="66">
    <w:name w:val="正文首行缩进 2 Char"/>
    <w:basedOn w:val="65"/>
    <w:link w:val="21"/>
    <w:qFormat/>
    <w:uiPriority w:val="0"/>
    <w:rPr>
      <w:rFonts w:ascii="Arial Narrow" w:hAnsi="Arial Narro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641</Words>
  <Characters>658</Characters>
  <Lines>5</Lines>
  <Paragraphs>1</Paragraphs>
  <TotalTime>0</TotalTime>
  <ScaleCrop>false</ScaleCrop>
  <LinksUpToDate>false</LinksUpToDate>
  <CharactersWithSpaces>720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2025-01-15T09:41:00Z</dcterms:created>
  <dc:creator>PC</dc:creator>
  <cp:lastModifiedBy>李雪</cp:lastModifiedBy>
  <cp:lastPrinted>2026-01-07T07:50:00Z</cp:lastPrinted>
  <dcterms:modified xsi:type="dcterms:W3CDTF">2026-06-26T06:10:59Z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eyJoZGlkIjoiMDEwMTNiY2U1ODQ1ZmJlYWUzYzVhNmRkYWE3NWVmN2QiLCJ1c2VySWQiOiI0OTk5NTI1MDUifQ==</vt:lpwstr>
  </property>
  <property fmtid="{D5CDD505-2E9C-101B-9397-08002B2CF9AE}" pid="3" name="KSOProductBuildVer">
    <vt:lpwstr>2052-12.1.0.26895</vt:lpwstr>
  </property>
  <property fmtid="{D5CDD505-2E9C-101B-9397-08002B2CF9AE}" pid="4" name="ICV">
    <vt:lpwstr>C7CB89D9731B4F7FB04A6D47468E5E24_13</vt:lpwstr>
  </property>
</Properties>
</file>