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jc w:val="both"/>
        <w:textAlignment w:val="auto"/>
        <w:outlineLvl w:val="9"/>
        <w:rPr>
          <w:rFonts w:hint="default" w:ascii="Times New Roman" w:hAnsi="Times New Roman" w:eastAsia="黑体"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黑体" w:cs="Times New Roman"/>
          <w:color w:val="000000"/>
          <w:spacing w:val="0"/>
          <w:w w:val="100"/>
          <w:position w:val="0"/>
          <w:sz w:val="32"/>
          <w:szCs w:val="32"/>
          <w:u w:val="none" w:color="000000"/>
          <w:shd w:val="clear" w:color="auto" w:fill="auto"/>
          <w:vertAlign w:val="baseline"/>
          <w:lang w:val="en-US" w:eastAsia="zh-CN" w:bidi="ar-SA"/>
        </w:rPr>
        <w:t>附件1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880" w:firstLineChars="200"/>
        <w:jc w:val="center"/>
        <w:textAlignment w:val="auto"/>
        <w:outlineLvl w:val="9"/>
        <w:rPr>
          <w:rFonts w:hint="eastAsia" w:ascii="方正小标宋简体" w:hAnsi="方正小标宋简体" w:eastAsia="方正小标宋简体" w:cs="方正小标宋简体"/>
          <w:color w:val="000000"/>
          <w:spacing w:val="0"/>
          <w:w w:val="100"/>
          <w:position w:val="0"/>
          <w:sz w:val="44"/>
          <w:szCs w:val="44"/>
          <w:u w:val="none" w:color="000000"/>
          <w:shd w:val="clear" w:color="auto" w:fill="auto"/>
          <w:vertAlign w:val="baseline"/>
          <w:lang w:val="en-US" w:eastAsia="zh-CN" w:bidi="ar-SA"/>
        </w:rPr>
      </w:pPr>
      <w:r>
        <w:rPr>
          <w:rFonts w:hint="eastAsia" w:ascii="方正小标宋简体" w:hAnsi="方正小标宋简体" w:eastAsia="方正小标宋简体" w:cs="方正小标宋简体"/>
          <w:color w:val="000000"/>
          <w:spacing w:val="0"/>
          <w:w w:val="100"/>
          <w:position w:val="0"/>
          <w:sz w:val="44"/>
          <w:szCs w:val="44"/>
          <w:u w:val="none" w:color="000000"/>
          <w:shd w:val="clear" w:color="auto" w:fill="auto"/>
          <w:vertAlign w:val="baseline"/>
          <w:lang w:val="en-US" w:eastAsia="zh-CN" w:bidi="ar-SA"/>
        </w:rPr>
        <w:t>响应人须知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2" w:firstLineChars="200"/>
        <w:jc w:val="both"/>
        <w:textAlignment w:val="auto"/>
        <w:rPr>
          <w:rFonts w:hint="default" w:ascii="Times New Roman" w:hAnsi="Times New Roman" w:eastAsia="仿宋_GB2312" w:cs="Times New Roman"/>
          <w:b/>
          <w:bCs/>
          <w:i w:val="0"/>
          <w:iCs w:val="0"/>
          <w:caps w:val="0"/>
          <w:color w:val="333333"/>
          <w:spacing w:val="0"/>
          <w:sz w:val="30"/>
          <w:szCs w:val="30"/>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黑体" w:hAnsi="黑体" w:eastAsia="黑体" w:cs="黑体"/>
          <w:b w:val="0"/>
          <w:bCs w:val="0"/>
          <w:i w:val="0"/>
          <w:iCs w:val="0"/>
          <w:caps w:val="0"/>
          <w:color w:val="333333"/>
          <w:spacing w:val="0"/>
          <w:sz w:val="30"/>
          <w:szCs w:val="30"/>
        </w:rPr>
      </w:pPr>
      <w:r>
        <w:rPr>
          <w:rFonts w:hint="eastAsia" w:ascii="黑体" w:hAnsi="黑体" w:eastAsia="黑体" w:cs="黑体"/>
          <w:b w:val="0"/>
          <w:bCs w:val="0"/>
          <w:i w:val="0"/>
          <w:iCs w:val="0"/>
          <w:caps w:val="0"/>
          <w:color w:val="333333"/>
          <w:spacing w:val="0"/>
          <w:sz w:val="30"/>
          <w:szCs w:val="30"/>
          <w:shd w:val="clear" w:fill="FFFFFF"/>
          <w:lang w:val="en-US" w:eastAsia="zh-CN"/>
        </w:rPr>
        <w:t>一、纪律与保密要求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00" w:firstLineChars="200"/>
        <w:jc w:val="both"/>
        <w:textAlignment w:val="auto"/>
        <w:outlineLvl w:val="9"/>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pPr>
      <w:r>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t>1.响应人不得串通作弊、排挤其他响应人，不得向采购人、评审小组成员行贿或提供其他不正当利益，扰乱公平竞争秩序，否则取消参选资格，且三年内不得参与采购人任何采购项目。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pPr>
      <w:r>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t>2.响应人应对采购过程中获悉的采购人商业秘密、经营信息、询比文件及评审相关信息承担保密义务，保密期限至该信息公开之日止，若违反保密义务，需承担相应违约责任。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pPr>
      <w:r>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t>3.为保证服务质量，响应人应充分考虑报价合理性，禁止以异常低价扰乱市场秩序，采购人参照政府采购异常低价相关规定对响应人报价进行审查，评审小组有权拒绝经审查认为报价缺乏明显合理性的响应人。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黑体" w:hAnsi="黑体" w:eastAsia="黑体" w:cs="黑体"/>
          <w:b w:val="0"/>
          <w:bCs w:val="0"/>
          <w:i w:val="0"/>
          <w:iCs w:val="0"/>
          <w:caps w:val="0"/>
          <w:color w:val="333333"/>
          <w:spacing w:val="0"/>
          <w:sz w:val="30"/>
          <w:szCs w:val="30"/>
          <w:shd w:val="clear" w:fill="FFFFFF"/>
          <w:lang w:val="en-US" w:eastAsia="zh-CN"/>
        </w:rPr>
      </w:pPr>
      <w:r>
        <w:rPr>
          <w:rFonts w:hint="eastAsia" w:ascii="黑体" w:hAnsi="黑体" w:eastAsia="黑体" w:cs="黑体"/>
          <w:b w:val="0"/>
          <w:bCs w:val="0"/>
          <w:i w:val="0"/>
          <w:iCs w:val="0"/>
          <w:caps w:val="0"/>
          <w:color w:val="333333"/>
          <w:spacing w:val="0"/>
          <w:sz w:val="30"/>
          <w:szCs w:val="30"/>
          <w:shd w:val="clear" w:fill="FFFFFF"/>
          <w:lang w:val="en-US" w:eastAsia="zh-CN"/>
        </w:rPr>
        <w:t>二、</w:t>
      </w:r>
      <w:r>
        <w:rPr>
          <w:rFonts w:hint="eastAsia" w:ascii="黑体" w:hAnsi="黑体" w:eastAsia="黑体" w:cs="黑体"/>
          <w:b w:val="0"/>
          <w:bCs w:val="0"/>
          <w:i w:val="0"/>
          <w:iCs w:val="0"/>
          <w:caps w:val="0"/>
          <w:color w:val="333333"/>
          <w:spacing w:val="0"/>
          <w:sz w:val="30"/>
          <w:szCs w:val="30"/>
          <w:shd w:val="clear" w:fill="FFFFFF"/>
        </w:rPr>
        <w:t>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_GB2312" w:cs="Times New Roman"/>
          <w:i w:val="0"/>
          <w:iCs w:val="0"/>
          <w:caps w:val="0"/>
          <w:color w:val="333333"/>
          <w:spacing w:val="0"/>
          <w:sz w:val="30"/>
          <w:szCs w:val="30"/>
        </w:rPr>
      </w:pPr>
      <w:r>
        <w:rPr>
          <w:rFonts w:hint="default" w:ascii="Times New Roman" w:hAnsi="Times New Roman" w:eastAsia="仿宋_GB2312" w:cs="Times New Roman"/>
          <w:i w:val="0"/>
          <w:iCs w:val="0"/>
          <w:caps w:val="0"/>
          <w:color w:val="333333"/>
          <w:spacing w:val="0"/>
          <w:sz w:val="30"/>
          <w:szCs w:val="30"/>
          <w:shd w:val="clear" w:fill="FFFFFF"/>
          <w:lang w:val="en-US" w:eastAsia="zh-CN"/>
        </w:rPr>
        <w:t>1.</w:t>
      </w:r>
      <w:r>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t>响应人须</w:t>
      </w:r>
      <w:r>
        <w:rPr>
          <w:rFonts w:hint="default" w:ascii="Times New Roman" w:hAnsi="Times New Roman" w:eastAsia="仿宋_GB2312" w:cs="Times New Roman"/>
          <w:b w:val="0"/>
          <w:bCs w:val="0"/>
          <w:i w:val="0"/>
          <w:iCs w:val="0"/>
          <w:caps w:val="0"/>
          <w:color w:val="333333"/>
          <w:spacing w:val="0"/>
          <w:sz w:val="30"/>
          <w:szCs w:val="30"/>
          <w:shd w:val="clear" w:fill="FFFFFF"/>
        </w:rPr>
        <w:t>为</w:t>
      </w:r>
      <w:r>
        <w:rPr>
          <w:rFonts w:hint="default" w:ascii="Times New Roman" w:hAnsi="Times New Roman" w:eastAsia="仿宋_GB2312" w:cs="Times New Roman"/>
          <w:i w:val="0"/>
          <w:iCs w:val="0"/>
          <w:caps w:val="0"/>
          <w:color w:val="333333"/>
          <w:spacing w:val="0"/>
          <w:sz w:val="30"/>
          <w:szCs w:val="30"/>
          <w:shd w:val="clear" w:fill="FFFFFF"/>
        </w:rPr>
        <w:t>中华人民共和国境内合法成立的律师事务所，具有有效的律师事务所执业许可证（营业执照、执业资质等合格有效）；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_GB2312" w:cs="Times New Roman"/>
          <w:i w:val="0"/>
          <w:iCs w:val="0"/>
          <w:caps w:val="0"/>
          <w:color w:val="333333"/>
          <w:spacing w:val="0"/>
          <w:sz w:val="30"/>
          <w:szCs w:val="30"/>
          <w:shd w:val="clear" w:fill="FFFFFF"/>
        </w:rPr>
      </w:pPr>
      <w:r>
        <w:rPr>
          <w:rFonts w:hint="default" w:ascii="Times New Roman" w:hAnsi="Times New Roman" w:eastAsia="仿宋_GB2312" w:cs="Times New Roman"/>
          <w:i w:val="0"/>
          <w:iCs w:val="0"/>
          <w:caps w:val="0"/>
          <w:color w:val="333333"/>
          <w:spacing w:val="0"/>
          <w:sz w:val="30"/>
          <w:szCs w:val="30"/>
          <w:shd w:val="clear" w:fill="FFFFFF"/>
          <w:lang w:val="en-US" w:eastAsia="zh-CN"/>
        </w:rPr>
        <w:t>2.</w:t>
      </w:r>
      <w:r>
        <w:rPr>
          <w:rFonts w:hint="default" w:ascii="Times New Roman" w:hAnsi="Times New Roman" w:eastAsia="仿宋_GB2312" w:cs="Times New Roman"/>
          <w:i w:val="0"/>
          <w:iCs w:val="0"/>
          <w:caps w:val="0"/>
          <w:color w:val="333333"/>
          <w:spacing w:val="0"/>
          <w:sz w:val="30"/>
          <w:szCs w:val="30"/>
          <w:shd w:val="clear" w:fill="FFFFFF"/>
        </w:rPr>
        <w:t>信誉要求：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pPr>
      <w:r>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t>（1）供应商未被最高人民法院列入失信被执行人名单；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pPr>
      <w:r>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t>（2）供应商未被列入严重违法失信企业名单；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pPr>
      <w:r>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t>（3）供应商未被列入重大税收违法案件当事人名单。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00" w:firstLineChars="200"/>
        <w:jc w:val="both"/>
        <w:textAlignment w:val="auto"/>
        <w:outlineLvl w:val="9"/>
        <w:rPr>
          <w:rFonts w:hint="default" w:ascii="Times New Roman" w:hAnsi="Times New Roman" w:eastAsia="仿宋_GB2312" w:cs="Times New Roman"/>
          <w:b/>
          <w:bCs/>
          <w:i w:val="0"/>
          <w:iCs w:val="0"/>
          <w:caps w:val="0"/>
          <w:color w:val="333333"/>
          <w:spacing w:val="0"/>
          <w:sz w:val="30"/>
          <w:szCs w:val="30"/>
          <w:shd w:val="clear" w:fill="FFFFFF"/>
          <w:lang w:val="en-US" w:eastAsia="zh-CN"/>
        </w:rPr>
      </w:pPr>
      <w:r>
        <w:rPr>
          <w:rFonts w:hint="default" w:ascii="Times New Roman" w:hAnsi="Times New Roman" w:eastAsia="仿宋_GB2312" w:cs="Times New Roman"/>
          <w:b w:val="0"/>
          <w:bCs w:val="0"/>
          <w:i w:val="0"/>
          <w:iCs w:val="0"/>
          <w:caps w:val="0"/>
          <w:color w:val="333333"/>
          <w:spacing w:val="0"/>
          <w:sz w:val="30"/>
          <w:szCs w:val="30"/>
          <w:shd w:val="clear" w:fill="FFFFFF"/>
          <w:lang w:val="en-US" w:eastAsia="zh-CN"/>
        </w:rPr>
        <w:t>以“信用中国”“国家企业信用信息公示系统网站”网站查询结果为准，</w:t>
      </w:r>
      <w:r>
        <w:rPr>
          <w:rFonts w:hint="default" w:ascii="Times New Roman" w:hAnsi="Times New Roman" w:eastAsia="仿宋_GB2312" w:cs="Times New Roman"/>
          <w:b/>
          <w:bCs/>
          <w:i w:val="0"/>
          <w:iCs w:val="0"/>
          <w:caps w:val="0"/>
          <w:color w:val="333333"/>
          <w:spacing w:val="0"/>
          <w:sz w:val="30"/>
          <w:szCs w:val="30"/>
          <w:shd w:val="clear" w:fill="FFFFFF"/>
          <w:lang w:val="en-US" w:eastAsia="zh-CN"/>
        </w:rPr>
        <w:t>供应商须提供相关网站截图。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00" w:firstLineChars="200"/>
        <w:jc w:val="both"/>
        <w:textAlignment w:val="auto"/>
        <w:outlineLvl w:val="9"/>
        <w:rPr>
          <w:rFonts w:hint="default" w:ascii="Times New Roman" w:hAnsi="Times New Roman" w:eastAsia="仿宋_GB2312" w:cs="Times New Roman"/>
          <w:b/>
          <w:bCs/>
          <w:i w:val="0"/>
          <w:iCs w:val="0"/>
          <w:caps w:val="0"/>
          <w:color w:val="333333"/>
          <w:spacing w:val="0"/>
          <w:sz w:val="30"/>
          <w:szCs w:val="30"/>
          <w:shd w:val="clear" w:fill="FFFFFF"/>
          <w:lang w:val="en-US" w:eastAsia="zh-CN"/>
        </w:rPr>
      </w:pPr>
      <w:r>
        <w:rPr>
          <w:rFonts w:hint="eastAsia" w:ascii="Times New Roman" w:hAnsi="Times New Roman" w:eastAsia="仿宋_GB2312" w:cs="Times New Roman"/>
          <w:b w:val="0"/>
          <w:bCs w:val="0"/>
          <w:i w:val="0"/>
          <w:iCs w:val="0"/>
          <w:caps w:val="0"/>
          <w:color w:val="333333"/>
          <w:spacing w:val="0"/>
          <w:sz w:val="30"/>
          <w:szCs w:val="30"/>
          <w:shd w:val="clear" w:fill="FFFFFF"/>
          <w:lang w:val="en-US" w:eastAsia="zh-CN"/>
        </w:rPr>
        <w:t>3.业绩要求：响应人须提供2023年以来至少1例国资国企常年法律顾问服务业务（与详细评审业绩不得重复）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黑体" w:hAnsi="黑体" w:eastAsia="黑体" w:cs="黑体"/>
          <w:b w:val="0"/>
          <w:bCs w:val="0"/>
          <w:i w:val="0"/>
          <w:iCs w:val="0"/>
          <w:caps w:val="0"/>
          <w:color w:val="333333"/>
          <w:spacing w:val="0"/>
          <w:sz w:val="30"/>
          <w:szCs w:val="30"/>
          <w:shd w:val="clear" w:fill="FFFFFF"/>
          <w:lang w:val="en-US" w:eastAsia="zh-CN"/>
        </w:rPr>
      </w:pPr>
      <w:r>
        <w:rPr>
          <w:rFonts w:hint="eastAsia" w:ascii="黑体" w:hAnsi="黑体" w:eastAsia="黑体" w:cs="黑体"/>
          <w:b w:val="0"/>
          <w:bCs w:val="0"/>
          <w:i w:val="0"/>
          <w:iCs w:val="0"/>
          <w:caps w:val="0"/>
          <w:color w:val="333333"/>
          <w:spacing w:val="0"/>
          <w:sz w:val="30"/>
          <w:szCs w:val="30"/>
          <w:shd w:val="clear" w:fill="FFFFFF"/>
          <w:lang w:val="en-US" w:eastAsia="zh-CN"/>
        </w:rPr>
        <w:t>三、</w:t>
      </w:r>
      <w:r>
        <w:rPr>
          <w:rFonts w:hint="default" w:ascii="黑体" w:hAnsi="黑体" w:eastAsia="黑体" w:cs="黑体"/>
          <w:b w:val="0"/>
          <w:bCs w:val="0"/>
          <w:i w:val="0"/>
          <w:iCs w:val="0"/>
          <w:caps w:val="0"/>
          <w:color w:val="333333"/>
          <w:spacing w:val="0"/>
          <w:sz w:val="30"/>
          <w:szCs w:val="30"/>
          <w:shd w:val="clear" w:fill="FFFFFF"/>
          <w:lang w:val="en-US" w:eastAsia="zh-CN"/>
        </w:rPr>
        <w:t>服务要求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t>1.响应人拟派服务团队不少于2人（1名项目负责人和1名服务律师），团队成员需具备相应执业资质和经验，熟悉行业及国资国企相关法律法规。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t>2.草拟、修改、审查采购人各类合同、函件、法律文书及制度文件等，应在当天完成（或24小时内审核完成），特殊情况下不超过48小时。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t>为采购人日常经营、内部管理等提供法律咨询，需出具法律意见书的应在48小时内完成。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t>3.服务团队需保证1名律师根据采购人需要出席/列席重要会议，发表专业咨询意见、建议。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729"/>
        </w:tabs>
        <w:suppressAutoHyphens/>
        <w:kinsoku/>
        <w:wordWrap/>
        <w:overflowPunct/>
        <w:topLinePunct w:val="0"/>
        <w:autoSpaceDE/>
        <w:autoSpaceDN/>
        <w:bidi w:val="0"/>
        <w:adjustRightInd/>
        <w:snapToGrid/>
        <w:spacing w:beforeAutospacing="0" w:afterAutospacing="0" w:line="560" w:lineRule="exact"/>
        <w:ind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pPr>
      <w:r>
        <w:rPr>
          <w:rFonts w:hint="eastAsia" w:ascii="Times New Roman" w:hAnsi="Times New Roman" w:eastAsia="仿宋_GB2312" w:cs="Times New Roman"/>
          <w:color w:val="000000"/>
          <w:spacing w:val="0"/>
          <w:w w:val="100"/>
          <w:position w:val="0"/>
          <w:sz w:val="32"/>
          <w:szCs w:val="32"/>
          <w:u w:val="none" w:color="000000"/>
          <w:shd w:val="clear" w:color="auto" w:fill="auto"/>
          <w:vertAlign w:val="baseline"/>
          <w:lang w:val="en-US" w:eastAsia="zh-CN" w:bidi="ar-SA"/>
        </w:rPr>
        <w:t>4.成交人不得擅自更换响应文件中配备的人员团队。确需更换时，须提前7日书面申请报经采购人书面同意，且更换后人员不得低于成交供应商响应文件中所报人员资质和技术水平。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黑体" w:hAnsi="黑体" w:eastAsia="黑体" w:cs="黑体"/>
          <w:b w:val="0"/>
          <w:bCs w:val="0"/>
          <w:i w:val="0"/>
          <w:iCs w:val="0"/>
          <w:caps w:val="0"/>
          <w:color w:val="333333"/>
          <w:spacing w:val="0"/>
          <w:sz w:val="30"/>
          <w:szCs w:val="30"/>
          <w:shd w:val="clear" w:fill="FFFFFF"/>
          <w:lang w:val="en-US" w:eastAsia="zh-CN"/>
        </w:rPr>
      </w:pPr>
      <w:r>
        <w:rPr>
          <w:rFonts w:hint="eastAsia" w:ascii="黑体" w:hAnsi="黑体" w:eastAsia="黑体" w:cs="黑体"/>
          <w:b w:val="0"/>
          <w:bCs w:val="0"/>
          <w:i w:val="0"/>
          <w:iCs w:val="0"/>
          <w:caps w:val="0"/>
          <w:color w:val="333333"/>
          <w:spacing w:val="0"/>
          <w:sz w:val="30"/>
          <w:szCs w:val="30"/>
          <w:shd w:val="clear" w:fill="FFFFFF"/>
          <w:lang w:val="en-US" w:eastAsia="zh-CN"/>
        </w:rPr>
        <w:t>四、其他要求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spacing w:val="0"/>
          <w:w w:val="100"/>
          <w:kern w:val="2"/>
          <w:position w:val="0"/>
          <w:sz w:val="32"/>
          <w:szCs w:val="32"/>
          <w:u w:val="none" w:color="000000"/>
          <w:shd w:val="clear" w:color="auto" w:fill="auto"/>
          <w:vertAlign w:val="baseline"/>
          <w:lang w:val="en-US" w:eastAsia="zh-CN" w:bidi="ar-SA"/>
        </w:rPr>
      </w:pPr>
      <w:r>
        <w:rPr>
          <w:rFonts w:hint="eastAsia" w:ascii="Times New Roman" w:hAnsi="Times New Roman" w:eastAsia="仿宋_GB2312" w:cs="Times New Roman"/>
          <w:color w:val="000000"/>
          <w:spacing w:val="0"/>
          <w:w w:val="100"/>
          <w:kern w:val="2"/>
          <w:position w:val="0"/>
          <w:sz w:val="32"/>
          <w:szCs w:val="32"/>
          <w:u w:val="none" w:color="000000"/>
          <w:shd w:val="clear" w:color="auto" w:fill="auto"/>
          <w:vertAlign w:val="baseline"/>
          <w:lang w:val="en-US" w:eastAsia="zh-CN" w:bidi="ar-SA"/>
        </w:rPr>
        <w:t>本服务项目采购人每6个月对成交人就服务专业性、服务质量、服务态度、时效性、满意度等情况进行考评（60分合格，满分100分），经采购人考评合格，成交人开具有效增值税发票后30日内，支付固定服务费</w:t>
      </w:r>
      <w:bookmarkStart w:id="0" w:name="_GoBack"/>
      <w:bookmarkEnd w:id="0"/>
      <w:r>
        <w:rPr>
          <w:rFonts w:hint="eastAsia" w:ascii="Times New Roman" w:hAnsi="Times New Roman" w:eastAsia="仿宋_GB2312" w:cs="Times New Roman"/>
          <w:color w:val="000000"/>
          <w:spacing w:val="0"/>
          <w:w w:val="100"/>
          <w:kern w:val="2"/>
          <w:position w:val="0"/>
          <w:sz w:val="32"/>
          <w:szCs w:val="32"/>
          <w:u w:val="none" w:color="000000"/>
          <w:shd w:val="clear" w:color="auto" w:fill="auto"/>
          <w:vertAlign w:val="baseline"/>
          <w:lang w:val="en-US" w:eastAsia="zh-CN" w:bidi="ar-SA"/>
        </w:rPr>
        <w:t>的50%。</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643E5"/>
    <w:rsid w:val="299C64D6"/>
    <w:rsid w:val="312C3F69"/>
    <w:rsid w:val="488643E5"/>
    <w:rsid w:val="5E2335A4"/>
    <w:rsid w:val="624A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2026-07-23T01:34:00Z</dcterms:created>
  <dc:creator>朱晓莉</dc:creator>
  <cp:lastModifiedBy>朱晓莉</cp:lastModifiedBy>
  <cp:lastPrinted>2026-07-23T06:52:00Z</cp:lastPrinted>
  <dcterms:modified xsi:type="dcterms:W3CDTF">2026-07-23T07:57:27Z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2052-11.8.2.8988</vt:lpwstr>
  </property>
</Properties>
</file>