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385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textAlignment w:val="top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报价单</w:t>
      </w:r>
    </w:p>
    <w:tbl>
      <w:tblPr>
        <w:tblStyle w:val="4"/>
        <w:tblW w:w="4998" w:type="pct"/>
        <w:tblInd w:w="0" w:type="dxa"/>
        <w:tblBorders>
          <w:top w:val="single" w:color="DEE0E3" w:sz="8" w:space="0"/>
          <w:left w:val="single" w:color="DEE0E3" w:sz="8" w:space="0"/>
          <w:bottom w:val="single" w:color="DEE0E3" w:sz="8" w:space="0"/>
          <w:right w:val="single" w:color="DEE0E3" w:sz="8" w:space="0"/>
          <w:insideH w:val="single" w:color="DEE0E3" w:sz="8" w:space="0"/>
          <w:insideV w:val="single" w:color="DEE0E3" w:sz="8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7"/>
        <w:gridCol w:w="6296"/>
      </w:tblGrid>
      <w:tr w14:paraId="539141D1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EDA9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CCD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安徽省储备粮管理有限公司双凤粮食储备库屋顶分布式光伏项目（一期）设计</w:t>
            </w:r>
          </w:p>
        </w:tc>
      </w:tr>
      <w:tr w14:paraId="0D4E985E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483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总报价（元）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2D82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default" w:ascii="宋体" w:hAnsi="宋体" w:eastAsia="宋体" w:cs="宋体"/>
                <w:kern w:val="0"/>
                <w:sz w:val="28"/>
                <w:szCs w:val="28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（大写）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  <w:p w14:paraId="7CFA98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default" w:ascii="宋体" w:hAnsi="宋体" w:eastAsia="宋体" w:cs="宋体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（小写）￥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</w:tc>
      </w:tr>
      <w:tr w14:paraId="68C35B31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4820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报价包含范围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5E5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承诺本报价包含本询价公告约定的全部工作内容、成果交付及相关所有费用，无任何额外增补费用。</w:t>
            </w:r>
          </w:p>
        </w:tc>
      </w:tr>
      <w:tr w14:paraId="1DA0A26B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4544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报价文件组成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991A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1.资质证明：营业执照复印件、工程设计资质证书复印件；2.报价单；3.供应商认为需要提供的其他补充材料。（注：报价文件须逐页加盖公章）</w:t>
            </w:r>
          </w:p>
        </w:tc>
      </w:tr>
      <w:tr w14:paraId="7B365889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232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服务完成时限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D969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合同签订后10日内完成。</w:t>
            </w:r>
          </w:p>
        </w:tc>
      </w:tr>
      <w:tr w14:paraId="11F420D9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E5B3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成果质量承诺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0C67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承诺设计成果符合国家及行业现行规范标准，满足现场施工要求，并网接入方案通过属地供电公司审核；若成果不合格，无条件整改至合格。</w:t>
            </w:r>
          </w:p>
        </w:tc>
      </w:tr>
      <w:tr w14:paraId="4488718F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B4F3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供应商名称（加盖公章）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826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0FE78326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4ACA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156A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15B61B8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5E28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报价日期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95B6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    年   月   日</w:t>
            </w:r>
          </w:p>
        </w:tc>
      </w:tr>
    </w:tbl>
    <w:p w14:paraId="09A46E20"/>
    <w:sectPr>
      <w:headerReference r:id="rId3" w:type="default"/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41BF6">
    <w:pPr>
      <w:pStyle w:val="3"/>
      <w:pBdr>
        <w:bottom w:val="thickThinSmallGap" w:color="auto" w:sz="12" w:space="1"/>
      </w:pBdr>
      <w:jc w:val="center"/>
      <w:rPr>
        <w:sz w:val="21"/>
        <w:szCs w:val="21"/>
      </w:rPr>
    </w:pPr>
    <w:r>
      <w:rPr>
        <w:rFonts w:hint="eastAsia"/>
        <w:sz w:val="21"/>
        <w:szCs w:val="21"/>
      </w:rPr>
      <w:t>安徽省储备粮管理有限公司双凤粮食储备库屋顶分布式光伏项目（一期）设计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20D4B"/>
    <w:rsid w:val="1CFA74F7"/>
    <w:rsid w:val="20513369"/>
    <w:rsid w:val="3AE57241"/>
    <w:rsid w:val="46F96DDA"/>
    <w:rsid w:val="5BC20D4B"/>
    <w:rsid w:val="76A1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287</Characters>
  <Lines>0</Lines>
  <Paragraphs>0</Paragraphs>
  <TotalTime>2</TotalTime>
  <ScaleCrop>false</ScaleCrop>
  <LinksUpToDate>false</LinksUpToDate>
  <CharactersWithSpaces>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2026-02-10T06:29:00Z</dcterms:created>
  <dc:creator>蒋敏效</dc:creator>
  <cp:lastModifiedBy>蒋敏效</cp:lastModifiedBy>
  <dcterms:modified xsi:type="dcterms:W3CDTF">2026-08-03T08:56:45Z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071FA1726989495AB3EE377B5AA98C23_11</vt:lpwstr>
  </property>
  <property fmtid="{D5CDD505-2E9C-101B-9397-08002B2CF9AE}" pid="4" name="KSOTemplateDocerSaveRecord">
    <vt:lpwstr>eyJoZGlkIjoiMzU1OGJkNTljNjQyMmM1ZDVhMDNiODViOGM0NTQzZmUiLCJ1c2VySWQiOiIxMzkwNTI5MjExIn0=</vt:lpwstr>
  </property>
</Properties>
</file>