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35C855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  <w:t>附件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  <w:t>7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  <w:t xml:space="preserve"> 售后服务方案</w:t>
      </w:r>
    </w:p>
    <w:p w14:paraId="7BF7F543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  <w:t>（投标人自行填写，包含质保承诺、售后响应机制、现场维修服务、操作人员培训、故障应急处置等内容）</w:t>
      </w:r>
    </w:p>
    <w:p w14:paraId="24098F9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FB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2026-08-18T07:12:58Z</dcterms:created>
  <dc:creator>Administrator</dc:creator>
  <cp:lastModifiedBy>覃奎铖</cp:lastModifiedBy>
  <dcterms:modified xsi:type="dcterms:W3CDTF">2026-08-18T07:13:08Z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eyJoZGlkIjoiZmZmNzJmOGZjZjI1MjJjYTJhMjdmNDM5MTkwNGIzMGYiLCJ1c2VySWQiOiI2NzY4Mzc2OTIifQ==</vt:lpwstr>
  </property>
  <property fmtid="{D5CDD505-2E9C-101B-9397-08002B2CF9AE}" pid="4" name="ICV">
    <vt:lpwstr>43244C1607194FF0AFCD33C536364A80_12</vt:lpwstr>
  </property>
</Properties>
</file>